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tblCellMar>
          <w:left w:w="0" w:type="dxa"/>
          <w:right w:w="0" w:type="dxa"/>
        </w:tblCellMar>
        <w:tblLook w:val="0000" w:firstRow="0" w:lastRow="0" w:firstColumn="0" w:lastColumn="0" w:noHBand="0" w:noVBand="0"/>
      </w:tblPr>
      <w:tblGrid>
        <w:gridCol w:w="7171"/>
        <w:gridCol w:w="1210"/>
        <w:gridCol w:w="1540"/>
      </w:tblGrid>
      <w:tr w:rsidR="00956F84" w:rsidRPr="00A710D1" w:rsidTr="00C41C71">
        <w:trPr>
          <w:trHeight w:val="2955"/>
          <w:tblCellSpacing w:w="0" w:type="dxa"/>
        </w:trPr>
        <w:tc>
          <w:tcPr>
            <w:tcW w:w="7171" w:type="dxa"/>
          </w:tcPr>
          <w:p w:rsidR="00956F84" w:rsidRPr="008A7F3C" w:rsidRDefault="00956F84" w:rsidP="00A63043">
            <w:pPr>
              <w:pStyle w:val="a3"/>
              <w:ind w:left="0"/>
              <w:jc w:val="center"/>
              <w:rPr>
                <w:color w:val="000000"/>
                <w:sz w:val="28"/>
                <w:szCs w:val="28"/>
              </w:rPr>
            </w:pPr>
            <w:r w:rsidRPr="008A7F3C">
              <w:rPr>
                <w:b/>
                <w:bCs/>
                <w:color w:val="000000"/>
                <w:sz w:val="28"/>
                <w:szCs w:val="28"/>
              </w:rPr>
              <w:t>ПОЯСНИТЕЛЬНАЯ ЗАПИСКА</w:t>
            </w:r>
          </w:p>
          <w:p w:rsidR="00956F84" w:rsidRPr="00A710D1" w:rsidRDefault="00956F84" w:rsidP="00A63043">
            <w:pPr>
              <w:pStyle w:val="a3"/>
              <w:ind w:left="0"/>
              <w:rPr>
                <w:color w:val="000000"/>
                <w:sz w:val="32"/>
                <w:szCs w:val="32"/>
              </w:rPr>
            </w:pPr>
            <w:r w:rsidRPr="00A710D1">
              <w:rPr>
                <w:rFonts w:ascii="Arial" w:hAnsi="Arial" w:cs="Arial"/>
                <w:color w:val="000000"/>
                <w:sz w:val="32"/>
                <w:szCs w:val="32"/>
              </w:rPr>
              <w:t> </w:t>
            </w:r>
          </w:p>
          <w:p w:rsidR="00956F84" w:rsidRPr="00A710D1" w:rsidRDefault="00956F84" w:rsidP="00A63043">
            <w:pPr>
              <w:pStyle w:val="a3"/>
              <w:ind w:left="0"/>
              <w:rPr>
                <w:color w:val="000000"/>
                <w:sz w:val="32"/>
                <w:szCs w:val="32"/>
              </w:rPr>
            </w:pPr>
            <w:r w:rsidRPr="00A710D1">
              <w:rPr>
                <w:color w:val="000000"/>
                <w:sz w:val="32"/>
                <w:szCs w:val="32"/>
              </w:rPr>
              <w:t xml:space="preserve">                                                                </w:t>
            </w:r>
          </w:p>
          <w:p w:rsidR="00956F84" w:rsidRPr="00DA1E1C" w:rsidRDefault="00EB770C" w:rsidP="00956F84">
            <w:pPr>
              <w:pStyle w:val="a3"/>
              <w:ind w:left="0"/>
              <w:jc w:val="center"/>
            </w:pPr>
            <w:hyperlink r:id="rId8" w:history="1">
              <w:r w:rsidR="00956F84" w:rsidRPr="00DA1E1C">
                <w:rPr>
                  <w:rStyle w:val="a4"/>
                  <w:color w:val="auto"/>
                  <w:u w:val="none"/>
                </w:rPr>
                <w:t>на</w:t>
              </w:r>
            </w:hyperlink>
            <w:r w:rsidR="007E1706" w:rsidRPr="00DA1E1C">
              <w:t xml:space="preserve"> 01 </w:t>
            </w:r>
            <w:r w:rsidR="0036220C">
              <w:t>января</w:t>
            </w:r>
            <w:r w:rsidR="00956F84" w:rsidRPr="00DA1E1C">
              <w:t xml:space="preserve"> 20</w:t>
            </w:r>
            <w:r w:rsidR="0036220C">
              <w:t>2</w:t>
            </w:r>
            <w:r w:rsidR="00E727A3">
              <w:t>1</w:t>
            </w:r>
            <w:r w:rsidR="00304B1F">
              <w:t xml:space="preserve"> </w:t>
            </w:r>
            <w:r w:rsidR="00956F84" w:rsidRPr="00DA1E1C">
              <w:t>г.</w:t>
            </w:r>
          </w:p>
          <w:p w:rsidR="00956F84" w:rsidRPr="0066765D" w:rsidRDefault="00956F84" w:rsidP="00A63043">
            <w:pPr>
              <w:pStyle w:val="a3"/>
              <w:ind w:left="0"/>
              <w:rPr>
                <w:color w:val="000000"/>
                <w:sz w:val="28"/>
                <w:szCs w:val="28"/>
              </w:rPr>
            </w:pPr>
            <w:r w:rsidRPr="0066765D">
              <w:rPr>
                <w:color w:val="000000"/>
                <w:sz w:val="28"/>
                <w:szCs w:val="28"/>
              </w:rPr>
              <w:t xml:space="preserve">                                                              </w:t>
            </w:r>
          </w:p>
          <w:p w:rsidR="00956F84" w:rsidRPr="008A7F3C" w:rsidRDefault="00956F84" w:rsidP="00A63043">
            <w:pPr>
              <w:pStyle w:val="a3"/>
              <w:ind w:left="0"/>
              <w:rPr>
                <w:color w:val="000000"/>
              </w:rPr>
            </w:pPr>
            <w:r w:rsidRPr="008A7F3C">
              <w:rPr>
                <w:color w:val="000000"/>
              </w:rPr>
              <w:t>Главный распорядитель,</w:t>
            </w:r>
            <w:r w:rsidR="00E61864">
              <w:rPr>
                <w:color w:val="000000"/>
              </w:rPr>
              <w:t xml:space="preserve"> </w:t>
            </w:r>
            <w:r w:rsidRPr="008A7F3C">
              <w:rPr>
                <w:color w:val="000000"/>
              </w:rPr>
              <w:t xml:space="preserve">распорядитель,                       </w:t>
            </w:r>
          </w:p>
          <w:p w:rsidR="00956F84" w:rsidRPr="008A7F3C" w:rsidRDefault="00956F84" w:rsidP="00A63043">
            <w:pPr>
              <w:pStyle w:val="a3"/>
              <w:ind w:left="0"/>
              <w:rPr>
                <w:color w:val="000000"/>
              </w:rPr>
            </w:pPr>
            <w:r w:rsidRPr="008A7F3C">
              <w:rPr>
                <w:color w:val="000000"/>
              </w:rPr>
              <w:t xml:space="preserve">получатель бюджетных средств, главный администратор,   </w:t>
            </w:r>
          </w:p>
          <w:p w:rsidR="00956F84" w:rsidRPr="008A7F3C" w:rsidRDefault="00956F84" w:rsidP="00A63043">
            <w:pPr>
              <w:pStyle w:val="a3"/>
              <w:ind w:left="0"/>
              <w:rPr>
                <w:color w:val="000000"/>
              </w:rPr>
            </w:pPr>
            <w:r w:rsidRPr="008A7F3C">
              <w:rPr>
                <w:color w:val="000000"/>
              </w:rPr>
              <w:t xml:space="preserve">администратор доходов бюджета, </w:t>
            </w:r>
          </w:p>
          <w:p w:rsidR="00956F84" w:rsidRPr="008A7F3C" w:rsidRDefault="00956F84" w:rsidP="00A63043">
            <w:pPr>
              <w:pStyle w:val="a3"/>
              <w:ind w:left="0"/>
              <w:rPr>
                <w:color w:val="000000"/>
              </w:rPr>
            </w:pPr>
            <w:r w:rsidRPr="008A7F3C">
              <w:rPr>
                <w:color w:val="000000"/>
              </w:rPr>
              <w:t>главный администратор, администратор</w:t>
            </w:r>
          </w:p>
          <w:p w:rsidR="00956F84" w:rsidRPr="008A7F3C" w:rsidRDefault="00956F84" w:rsidP="00A63043">
            <w:pPr>
              <w:pStyle w:val="a3"/>
              <w:ind w:left="0"/>
              <w:rPr>
                <w:color w:val="000000"/>
              </w:rPr>
            </w:pPr>
            <w:r w:rsidRPr="008A7F3C">
              <w:rPr>
                <w:color w:val="000000"/>
              </w:rPr>
              <w:t>источников финансирования</w:t>
            </w:r>
          </w:p>
          <w:p w:rsidR="00956F84" w:rsidRPr="00DA1E1C" w:rsidRDefault="00956F84" w:rsidP="00A63043">
            <w:pPr>
              <w:pStyle w:val="a3"/>
              <w:ind w:left="0"/>
              <w:rPr>
                <w:b/>
                <w:color w:val="000000"/>
              </w:rPr>
            </w:pPr>
            <w:r w:rsidRPr="008A7F3C">
              <w:rPr>
                <w:color w:val="000000"/>
              </w:rPr>
              <w:t>дефицита бюджета</w:t>
            </w:r>
            <w:r w:rsidRPr="0066765D">
              <w:rPr>
                <w:color w:val="000000"/>
                <w:sz w:val="28"/>
                <w:szCs w:val="28"/>
              </w:rPr>
              <w:t xml:space="preserve"> </w:t>
            </w:r>
            <w:r w:rsidR="0027789D" w:rsidRPr="0027789D">
              <w:rPr>
                <w:b/>
                <w:color w:val="000000"/>
              </w:rPr>
              <w:t>Управление финансов а</w:t>
            </w:r>
            <w:r w:rsidR="00A31D62" w:rsidRPr="0027789D">
              <w:rPr>
                <w:b/>
                <w:color w:val="000000"/>
              </w:rPr>
              <w:t>дминистраци</w:t>
            </w:r>
            <w:r w:rsidR="0027789D" w:rsidRPr="0027789D">
              <w:rPr>
                <w:b/>
                <w:color w:val="000000"/>
              </w:rPr>
              <w:t>и</w:t>
            </w:r>
            <w:r w:rsidR="00A31D62" w:rsidRPr="0027789D">
              <w:rPr>
                <w:b/>
                <w:color w:val="000000"/>
              </w:rPr>
              <w:t xml:space="preserve"> Сорочинск</w:t>
            </w:r>
            <w:r w:rsidR="0027789D" w:rsidRPr="0027789D">
              <w:rPr>
                <w:b/>
                <w:color w:val="000000"/>
              </w:rPr>
              <w:t>ого городского округа</w:t>
            </w:r>
            <w:r w:rsidR="00A31D62" w:rsidRPr="0027789D">
              <w:rPr>
                <w:b/>
                <w:color w:val="000000"/>
              </w:rPr>
              <w:t xml:space="preserve"> Оренбургской области</w:t>
            </w:r>
          </w:p>
          <w:p w:rsidR="00956F84" w:rsidRPr="008A7F3C" w:rsidRDefault="00956F84" w:rsidP="00A63043">
            <w:pPr>
              <w:pStyle w:val="a3"/>
              <w:ind w:left="0"/>
              <w:rPr>
                <w:color w:val="000000"/>
              </w:rPr>
            </w:pPr>
            <w:r w:rsidRPr="008A7F3C">
              <w:rPr>
                <w:color w:val="000000"/>
              </w:rPr>
              <w:t xml:space="preserve">Наименование бюджета </w:t>
            </w:r>
          </w:p>
          <w:p w:rsidR="00956F84" w:rsidRPr="00DA1E1C" w:rsidRDefault="00956F84" w:rsidP="00A63043">
            <w:pPr>
              <w:pStyle w:val="a3"/>
              <w:ind w:left="0"/>
              <w:rPr>
                <w:b/>
              </w:rPr>
            </w:pPr>
            <w:r w:rsidRPr="008A7F3C">
              <w:rPr>
                <w:color w:val="000000"/>
              </w:rPr>
              <w:t>(публично-правового образования)</w:t>
            </w:r>
            <w:r w:rsidR="004E4940" w:rsidRPr="0066765D">
              <w:rPr>
                <w:color w:val="000000"/>
                <w:sz w:val="28"/>
                <w:szCs w:val="28"/>
              </w:rPr>
              <w:t xml:space="preserve"> </w:t>
            </w:r>
            <w:hyperlink r:id="rId9" w:history="1">
              <w:r w:rsidR="00A63043" w:rsidRPr="00DA1E1C">
                <w:rPr>
                  <w:rStyle w:val="a4"/>
                  <w:b/>
                  <w:color w:val="auto"/>
                  <w:u w:val="none"/>
                </w:rPr>
                <w:t>Бюджет</w:t>
              </w:r>
            </w:hyperlink>
            <w:r w:rsidR="00A63043" w:rsidRPr="00DA1E1C">
              <w:rPr>
                <w:b/>
              </w:rPr>
              <w:t xml:space="preserve">  муниципального образования </w:t>
            </w:r>
            <w:proofErr w:type="spellStart"/>
            <w:r w:rsidR="00A63043" w:rsidRPr="00DA1E1C">
              <w:rPr>
                <w:b/>
              </w:rPr>
              <w:t>Сорочинск</w:t>
            </w:r>
            <w:r w:rsidR="005C5EF8">
              <w:rPr>
                <w:b/>
              </w:rPr>
              <w:t>ий</w:t>
            </w:r>
            <w:proofErr w:type="spellEnd"/>
            <w:r w:rsidR="005C5EF8">
              <w:rPr>
                <w:b/>
              </w:rPr>
              <w:t xml:space="preserve"> городской округ</w:t>
            </w:r>
            <w:r w:rsidR="00A63043" w:rsidRPr="00DA1E1C">
              <w:rPr>
                <w:b/>
              </w:rPr>
              <w:t xml:space="preserve"> Оренбургской области</w:t>
            </w:r>
            <w:r w:rsidRPr="00DA1E1C">
              <w:rPr>
                <w:b/>
              </w:rPr>
              <w:t xml:space="preserve"> </w:t>
            </w:r>
          </w:p>
          <w:p w:rsidR="00A31D62" w:rsidRPr="00DA1E1C" w:rsidRDefault="00A31D62" w:rsidP="00A63043">
            <w:pPr>
              <w:pStyle w:val="a3"/>
              <w:ind w:left="0"/>
              <w:rPr>
                <w:b/>
                <w:color w:val="000000"/>
              </w:rPr>
            </w:pPr>
            <w:r w:rsidRPr="00DA1E1C">
              <w:rPr>
                <w:color w:val="000000"/>
              </w:rPr>
              <w:t xml:space="preserve">Учреждение </w:t>
            </w:r>
            <w:r w:rsidRPr="00DA1E1C">
              <w:rPr>
                <w:b/>
                <w:color w:val="000000"/>
              </w:rPr>
              <w:t>Муниципальное казённое учреждение «</w:t>
            </w:r>
            <w:r w:rsidR="0027789D">
              <w:rPr>
                <w:b/>
                <w:color w:val="000000"/>
              </w:rPr>
              <w:t>Центр бюджетного учета и отчетности»</w:t>
            </w:r>
          </w:p>
          <w:p w:rsidR="00956F84" w:rsidRPr="00DA1E1C" w:rsidRDefault="00956F84" w:rsidP="00A63043">
            <w:pPr>
              <w:pStyle w:val="a3"/>
              <w:ind w:left="0"/>
              <w:rPr>
                <w:color w:val="000000"/>
              </w:rPr>
            </w:pPr>
            <w:r w:rsidRPr="00DA1E1C">
              <w:rPr>
                <w:color w:val="000000"/>
              </w:rPr>
              <w:t xml:space="preserve">Периодичность: </w:t>
            </w:r>
            <w:r w:rsidRPr="0027789D">
              <w:rPr>
                <w:color w:val="000000"/>
                <w:u w:val="single"/>
              </w:rPr>
              <w:t>квартальная</w:t>
            </w:r>
            <w:r w:rsidRPr="00DA1E1C">
              <w:rPr>
                <w:color w:val="000000"/>
              </w:rPr>
              <w:t xml:space="preserve">, годовая                        </w:t>
            </w:r>
          </w:p>
          <w:p w:rsidR="00956F84" w:rsidRPr="00A710D1" w:rsidRDefault="00956F84" w:rsidP="00A63043">
            <w:pPr>
              <w:pStyle w:val="a3"/>
              <w:ind w:left="0"/>
              <w:rPr>
                <w:color w:val="000000"/>
                <w:sz w:val="32"/>
                <w:szCs w:val="32"/>
              </w:rPr>
            </w:pPr>
            <w:r w:rsidRPr="00DA1E1C">
              <w:rPr>
                <w:color w:val="000000"/>
              </w:rPr>
              <w:t xml:space="preserve">Единица измерения: руб.                               </w:t>
            </w:r>
          </w:p>
        </w:tc>
        <w:tc>
          <w:tcPr>
            <w:tcW w:w="1210" w:type="dxa"/>
          </w:tcPr>
          <w:p w:rsidR="00956F84" w:rsidRPr="00DA1E1C" w:rsidRDefault="00956F84" w:rsidP="00A63043">
            <w:pPr>
              <w:pStyle w:val="a3"/>
              <w:rPr>
                <w:color w:val="000000"/>
                <w:sz w:val="20"/>
                <w:szCs w:val="20"/>
              </w:rPr>
            </w:pPr>
            <w:r w:rsidRPr="00DA1E1C">
              <w:rPr>
                <w:color w:val="000000"/>
                <w:sz w:val="20"/>
                <w:szCs w:val="20"/>
              </w:rPr>
              <w:t> </w:t>
            </w:r>
          </w:p>
          <w:tbl>
            <w:tblPr>
              <w:tblW w:w="0" w:type="auto"/>
              <w:tblCellSpacing w:w="0" w:type="dxa"/>
              <w:tblCellMar>
                <w:left w:w="0" w:type="dxa"/>
                <w:right w:w="0" w:type="dxa"/>
              </w:tblCellMar>
              <w:tblLook w:val="0000" w:firstRow="0" w:lastRow="0" w:firstColumn="0" w:lastColumn="0" w:noHBand="0" w:noVBand="0"/>
            </w:tblPr>
            <w:tblGrid>
              <w:gridCol w:w="1210"/>
            </w:tblGrid>
            <w:tr w:rsidR="00956F84" w:rsidRPr="00DA1E1C">
              <w:trPr>
                <w:trHeight w:val="945"/>
                <w:tblCellSpacing w:w="0" w:type="dxa"/>
              </w:trPr>
              <w:tc>
                <w:tcPr>
                  <w:tcW w:w="1950" w:type="dxa"/>
                  <w:vAlign w:val="bottom"/>
                </w:tcPr>
                <w:p w:rsidR="00956F84" w:rsidRPr="00DA1E1C" w:rsidRDefault="00956F84" w:rsidP="00A63043">
                  <w:pPr>
                    <w:pStyle w:val="a3"/>
                    <w:ind w:left="0"/>
                    <w:jc w:val="right"/>
                    <w:rPr>
                      <w:color w:val="000000"/>
                      <w:sz w:val="20"/>
                      <w:szCs w:val="20"/>
                    </w:rPr>
                  </w:pPr>
                  <w:r w:rsidRPr="00DA1E1C">
                    <w:rPr>
                      <w:color w:val="000000"/>
                      <w:sz w:val="20"/>
                      <w:szCs w:val="20"/>
                    </w:rPr>
                    <w:t> </w:t>
                  </w:r>
                </w:p>
                <w:p w:rsidR="00956F84" w:rsidRPr="00DA1E1C" w:rsidRDefault="00956F84" w:rsidP="00A63043">
                  <w:pPr>
                    <w:pStyle w:val="a3"/>
                    <w:ind w:left="0"/>
                    <w:jc w:val="right"/>
                    <w:rPr>
                      <w:color w:val="000000"/>
                      <w:sz w:val="20"/>
                      <w:szCs w:val="20"/>
                    </w:rPr>
                  </w:pPr>
                  <w:r w:rsidRPr="00DA1E1C">
                    <w:rPr>
                      <w:color w:val="000000"/>
                      <w:sz w:val="20"/>
                      <w:szCs w:val="20"/>
                    </w:rPr>
                    <w:t> </w:t>
                  </w:r>
                </w:p>
                <w:p w:rsidR="00956F84" w:rsidRPr="00DA1E1C" w:rsidRDefault="00956F84" w:rsidP="00A63043">
                  <w:pPr>
                    <w:pStyle w:val="a3"/>
                    <w:ind w:left="0"/>
                    <w:jc w:val="right"/>
                    <w:rPr>
                      <w:color w:val="000000"/>
                      <w:sz w:val="20"/>
                      <w:szCs w:val="20"/>
                    </w:rPr>
                  </w:pPr>
                  <w:r w:rsidRPr="00DA1E1C">
                    <w:rPr>
                      <w:color w:val="000000"/>
                      <w:sz w:val="20"/>
                      <w:szCs w:val="20"/>
                    </w:rPr>
                    <w:t> </w:t>
                  </w:r>
                </w:p>
                <w:p w:rsidR="00956F84" w:rsidRPr="00DA1E1C" w:rsidRDefault="00956F84" w:rsidP="00A63043">
                  <w:pPr>
                    <w:pStyle w:val="a3"/>
                    <w:ind w:left="0"/>
                    <w:jc w:val="right"/>
                    <w:rPr>
                      <w:color w:val="000000"/>
                      <w:sz w:val="20"/>
                      <w:szCs w:val="20"/>
                    </w:rPr>
                  </w:pPr>
                  <w:r w:rsidRPr="00DA1E1C">
                    <w:rPr>
                      <w:color w:val="000000"/>
                      <w:sz w:val="20"/>
                      <w:szCs w:val="20"/>
                    </w:rPr>
                    <w:t>Форма по ОКУД</w:t>
                  </w:r>
                </w:p>
              </w:tc>
            </w:tr>
            <w:tr w:rsidR="00956F84" w:rsidRPr="00DA1E1C">
              <w:trPr>
                <w:trHeight w:val="330"/>
                <w:tblCellSpacing w:w="0" w:type="dxa"/>
              </w:trPr>
              <w:tc>
                <w:tcPr>
                  <w:tcW w:w="1950" w:type="dxa"/>
                  <w:vAlign w:val="bottom"/>
                </w:tcPr>
                <w:p w:rsidR="00956F84" w:rsidRPr="00DA1E1C" w:rsidRDefault="00956F84" w:rsidP="00A63043">
                  <w:pPr>
                    <w:pStyle w:val="a3"/>
                    <w:ind w:left="0"/>
                    <w:jc w:val="right"/>
                    <w:rPr>
                      <w:color w:val="000000"/>
                      <w:sz w:val="20"/>
                      <w:szCs w:val="20"/>
                    </w:rPr>
                  </w:pPr>
                  <w:r w:rsidRPr="00DA1E1C">
                    <w:rPr>
                      <w:color w:val="000000"/>
                      <w:sz w:val="20"/>
                      <w:szCs w:val="20"/>
                    </w:rPr>
                    <w:t>Дата</w:t>
                  </w:r>
                </w:p>
              </w:tc>
            </w:tr>
            <w:tr w:rsidR="00956F84" w:rsidRPr="00DA1E1C">
              <w:trPr>
                <w:trHeight w:val="360"/>
                <w:tblCellSpacing w:w="0" w:type="dxa"/>
              </w:trPr>
              <w:tc>
                <w:tcPr>
                  <w:tcW w:w="1950" w:type="dxa"/>
                  <w:vAlign w:val="bottom"/>
                </w:tcPr>
                <w:p w:rsidR="00956F84" w:rsidRPr="00DA1E1C" w:rsidRDefault="00956F84" w:rsidP="00A63043">
                  <w:pPr>
                    <w:pStyle w:val="a3"/>
                    <w:ind w:left="0"/>
                    <w:rPr>
                      <w:color w:val="000000"/>
                      <w:sz w:val="20"/>
                      <w:szCs w:val="20"/>
                    </w:rPr>
                  </w:pPr>
                  <w:r w:rsidRPr="00DA1E1C">
                    <w:rPr>
                      <w:color w:val="000000"/>
                      <w:sz w:val="20"/>
                      <w:szCs w:val="20"/>
                    </w:rPr>
                    <w:t> </w:t>
                  </w:r>
                </w:p>
              </w:tc>
            </w:tr>
            <w:tr w:rsidR="00956F84" w:rsidRPr="00DA1E1C">
              <w:trPr>
                <w:trHeight w:val="510"/>
                <w:tblCellSpacing w:w="0" w:type="dxa"/>
              </w:trPr>
              <w:tc>
                <w:tcPr>
                  <w:tcW w:w="1950" w:type="dxa"/>
                  <w:vAlign w:val="bottom"/>
                </w:tcPr>
                <w:p w:rsidR="00956F84" w:rsidRPr="00DA1E1C" w:rsidRDefault="00956F84" w:rsidP="00A63043">
                  <w:pPr>
                    <w:pStyle w:val="a3"/>
                    <w:ind w:left="0"/>
                    <w:rPr>
                      <w:color w:val="000000"/>
                      <w:sz w:val="20"/>
                      <w:szCs w:val="20"/>
                    </w:rPr>
                  </w:pPr>
                  <w:r w:rsidRPr="00DA1E1C">
                    <w:rPr>
                      <w:color w:val="000000"/>
                      <w:sz w:val="20"/>
                      <w:szCs w:val="20"/>
                    </w:rPr>
                    <w:t> </w:t>
                  </w:r>
                </w:p>
                <w:p w:rsidR="00956F84" w:rsidRPr="00DA1E1C" w:rsidRDefault="00956F84" w:rsidP="00A63043">
                  <w:pPr>
                    <w:pStyle w:val="a3"/>
                    <w:ind w:left="0"/>
                    <w:jc w:val="right"/>
                    <w:rPr>
                      <w:color w:val="000000"/>
                      <w:sz w:val="20"/>
                      <w:szCs w:val="20"/>
                    </w:rPr>
                  </w:pPr>
                  <w:r w:rsidRPr="00DA1E1C">
                    <w:rPr>
                      <w:color w:val="000000"/>
                      <w:sz w:val="20"/>
                      <w:szCs w:val="20"/>
                    </w:rPr>
                    <w:t>по ОКПО</w:t>
                  </w:r>
                </w:p>
              </w:tc>
            </w:tr>
            <w:tr w:rsidR="00956F84" w:rsidRPr="00DA1E1C">
              <w:trPr>
                <w:trHeight w:val="375"/>
                <w:tblCellSpacing w:w="0" w:type="dxa"/>
              </w:trPr>
              <w:tc>
                <w:tcPr>
                  <w:tcW w:w="1950" w:type="dxa"/>
                  <w:vAlign w:val="bottom"/>
                </w:tcPr>
                <w:p w:rsidR="00956F84" w:rsidRPr="00DA1E1C" w:rsidRDefault="00956F84" w:rsidP="00A63043">
                  <w:pPr>
                    <w:pStyle w:val="a3"/>
                    <w:ind w:left="0"/>
                    <w:jc w:val="right"/>
                    <w:rPr>
                      <w:color w:val="000000"/>
                      <w:sz w:val="20"/>
                      <w:szCs w:val="20"/>
                    </w:rPr>
                  </w:pPr>
                  <w:r w:rsidRPr="00DA1E1C">
                    <w:rPr>
                      <w:color w:val="000000"/>
                      <w:sz w:val="20"/>
                      <w:szCs w:val="20"/>
                    </w:rPr>
                    <w:t>Глава по БК</w:t>
                  </w:r>
                </w:p>
              </w:tc>
            </w:tr>
            <w:tr w:rsidR="00956F84" w:rsidRPr="00DA1E1C">
              <w:trPr>
                <w:trHeight w:val="360"/>
                <w:tblCellSpacing w:w="0" w:type="dxa"/>
              </w:trPr>
              <w:tc>
                <w:tcPr>
                  <w:tcW w:w="1950" w:type="dxa"/>
                  <w:vAlign w:val="bottom"/>
                </w:tcPr>
                <w:p w:rsidR="00956F84" w:rsidRPr="00DA1E1C" w:rsidRDefault="00956F84" w:rsidP="00A63043">
                  <w:pPr>
                    <w:pStyle w:val="a3"/>
                    <w:ind w:left="0"/>
                    <w:jc w:val="right"/>
                    <w:rPr>
                      <w:color w:val="000000"/>
                      <w:sz w:val="20"/>
                      <w:szCs w:val="20"/>
                    </w:rPr>
                  </w:pPr>
                  <w:r w:rsidRPr="00DA1E1C">
                    <w:rPr>
                      <w:color w:val="000000"/>
                      <w:sz w:val="20"/>
                      <w:szCs w:val="20"/>
                    </w:rPr>
                    <w:t>по ОКАТО</w:t>
                  </w:r>
                </w:p>
              </w:tc>
            </w:tr>
            <w:tr w:rsidR="00956F84" w:rsidRPr="00DA1E1C">
              <w:trPr>
                <w:trHeight w:val="330"/>
                <w:tblCellSpacing w:w="0" w:type="dxa"/>
              </w:trPr>
              <w:tc>
                <w:tcPr>
                  <w:tcW w:w="1950" w:type="dxa"/>
                  <w:vAlign w:val="bottom"/>
                </w:tcPr>
                <w:p w:rsidR="00956F84" w:rsidRPr="00DA1E1C" w:rsidRDefault="00956F84" w:rsidP="00A63043">
                  <w:pPr>
                    <w:pStyle w:val="a3"/>
                    <w:ind w:left="0"/>
                    <w:rPr>
                      <w:color w:val="000000"/>
                      <w:sz w:val="20"/>
                      <w:szCs w:val="20"/>
                    </w:rPr>
                  </w:pPr>
                  <w:r w:rsidRPr="00DA1E1C">
                    <w:rPr>
                      <w:color w:val="000000"/>
                      <w:sz w:val="20"/>
                      <w:szCs w:val="20"/>
                    </w:rPr>
                    <w:t> </w:t>
                  </w:r>
                </w:p>
                <w:p w:rsidR="00956F84" w:rsidRPr="00DA1E1C" w:rsidRDefault="00956F84" w:rsidP="00A63043">
                  <w:pPr>
                    <w:pStyle w:val="a3"/>
                    <w:ind w:left="0"/>
                    <w:jc w:val="right"/>
                    <w:rPr>
                      <w:color w:val="000000"/>
                      <w:sz w:val="20"/>
                      <w:szCs w:val="20"/>
                    </w:rPr>
                  </w:pPr>
                  <w:r w:rsidRPr="00DA1E1C">
                    <w:rPr>
                      <w:color w:val="000000"/>
                      <w:sz w:val="20"/>
                      <w:szCs w:val="20"/>
                    </w:rPr>
                    <w:t>по ОКЕИ</w:t>
                  </w:r>
                </w:p>
              </w:tc>
            </w:tr>
          </w:tbl>
          <w:p w:rsidR="00956F84" w:rsidRPr="00DA1E1C" w:rsidRDefault="00956F84" w:rsidP="00A63043">
            <w:pPr>
              <w:rPr>
                <w:color w:val="000000"/>
                <w:sz w:val="20"/>
                <w:szCs w:val="20"/>
              </w:rPr>
            </w:pPr>
          </w:p>
        </w:tc>
        <w:tc>
          <w:tcPr>
            <w:tcW w:w="1540" w:type="dxa"/>
          </w:tcPr>
          <w:p w:rsidR="00956F84" w:rsidRPr="00DA1E1C" w:rsidRDefault="00956F84" w:rsidP="00A63043">
            <w:pPr>
              <w:pStyle w:val="a3"/>
              <w:ind w:left="0"/>
              <w:rPr>
                <w:color w:val="000000"/>
                <w:sz w:val="20"/>
                <w:szCs w:val="20"/>
              </w:rPr>
            </w:pPr>
            <w:r w:rsidRPr="00DA1E1C">
              <w:rPr>
                <w:color w:val="000000"/>
                <w:sz w:val="20"/>
                <w:szCs w:val="20"/>
              </w:rPr>
              <w:t> </w:t>
            </w:r>
          </w:p>
          <w:p w:rsidR="00956F84" w:rsidRPr="00DA1E1C" w:rsidRDefault="00956F84" w:rsidP="00A63043">
            <w:pPr>
              <w:pStyle w:val="a3"/>
              <w:rPr>
                <w:color w:val="000000"/>
                <w:sz w:val="20"/>
                <w:szCs w:val="20"/>
              </w:rPr>
            </w:pPr>
            <w:r w:rsidRPr="00DA1E1C">
              <w:rPr>
                <w:color w:val="000000"/>
                <w:sz w:val="20"/>
                <w:szCs w:val="20"/>
              </w:rPr>
              <w:t> </w:t>
            </w:r>
          </w:p>
          <w:p w:rsidR="00956F84" w:rsidRPr="00DA1E1C" w:rsidRDefault="00956F84" w:rsidP="00A63043">
            <w:pPr>
              <w:pStyle w:val="a3"/>
              <w:rPr>
                <w:color w:val="000000"/>
                <w:sz w:val="20"/>
                <w:szCs w:val="20"/>
              </w:rPr>
            </w:pPr>
            <w:r w:rsidRPr="00DA1E1C">
              <w:rPr>
                <w:color w:val="000000"/>
                <w:sz w:val="20"/>
                <w:szCs w:val="20"/>
              </w:rPr>
              <w:t> </w:t>
            </w:r>
          </w:p>
          <w:tbl>
            <w:tblPr>
              <w:tblW w:w="0" w:type="auto"/>
              <w:tblBorders>
                <w:top w:val="single" w:sz="24" w:space="0" w:color="000000"/>
                <w:left w:val="single" w:sz="24" w:space="0" w:color="000000"/>
                <w:bottom w:val="single" w:sz="24" w:space="0" w:color="000000"/>
                <w:right w:val="single" w:sz="24" w:space="0" w:color="000000"/>
              </w:tblBorders>
              <w:tblCellMar>
                <w:left w:w="0" w:type="dxa"/>
                <w:right w:w="0" w:type="dxa"/>
              </w:tblCellMar>
              <w:tblLook w:val="0000" w:firstRow="0" w:lastRow="0" w:firstColumn="0" w:lastColumn="0" w:noHBand="0" w:noVBand="0"/>
            </w:tblPr>
            <w:tblGrid>
              <w:gridCol w:w="1510"/>
            </w:tblGrid>
            <w:tr w:rsidR="00956F84" w:rsidRPr="00DA1E1C">
              <w:trPr>
                <w:trHeight w:val="240"/>
              </w:trPr>
              <w:tc>
                <w:tcPr>
                  <w:tcW w:w="1950" w:type="dxa"/>
                  <w:tcBorders>
                    <w:top w:val="single" w:sz="12" w:space="0" w:color="000000"/>
                    <w:left w:val="single" w:sz="12" w:space="0" w:color="000000"/>
                    <w:bottom w:val="single" w:sz="12" w:space="0" w:color="000000"/>
                    <w:right w:val="single" w:sz="12" w:space="0" w:color="000000"/>
                  </w:tcBorders>
                </w:tcPr>
                <w:p w:rsidR="00956F84" w:rsidRPr="00DA1E1C" w:rsidRDefault="00956F84" w:rsidP="00A63043">
                  <w:pPr>
                    <w:pStyle w:val="a3"/>
                    <w:ind w:left="0"/>
                    <w:jc w:val="center"/>
                    <w:rPr>
                      <w:color w:val="000000"/>
                      <w:sz w:val="20"/>
                      <w:szCs w:val="20"/>
                    </w:rPr>
                  </w:pPr>
                  <w:r w:rsidRPr="00DA1E1C">
                    <w:rPr>
                      <w:color w:val="000000"/>
                      <w:sz w:val="20"/>
                      <w:szCs w:val="20"/>
                    </w:rPr>
                    <w:t>КОДЫ</w:t>
                  </w:r>
                </w:p>
              </w:tc>
            </w:tr>
            <w:tr w:rsidR="00956F84" w:rsidRPr="00DA1E1C">
              <w:trPr>
                <w:trHeight w:val="255"/>
              </w:trPr>
              <w:tc>
                <w:tcPr>
                  <w:tcW w:w="1950" w:type="dxa"/>
                  <w:tcBorders>
                    <w:top w:val="single" w:sz="12" w:space="0" w:color="000000"/>
                    <w:left w:val="single" w:sz="12" w:space="0" w:color="000000"/>
                    <w:bottom w:val="single" w:sz="12" w:space="0" w:color="000000"/>
                    <w:right w:val="single" w:sz="12" w:space="0" w:color="000000"/>
                  </w:tcBorders>
                </w:tcPr>
                <w:p w:rsidR="00956F84" w:rsidRPr="00DA1E1C" w:rsidRDefault="00956F84" w:rsidP="001A73DE">
                  <w:pPr>
                    <w:pStyle w:val="a3"/>
                    <w:ind w:left="0"/>
                    <w:jc w:val="center"/>
                    <w:rPr>
                      <w:color w:val="000000"/>
                      <w:sz w:val="20"/>
                      <w:szCs w:val="20"/>
                    </w:rPr>
                  </w:pPr>
                  <w:r w:rsidRPr="00DA1E1C">
                    <w:rPr>
                      <w:color w:val="000000"/>
                      <w:sz w:val="20"/>
                      <w:szCs w:val="20"/>
                    </w:rPr>
                    <w:t>05031</w:t>
                  </w:r>
                  <w:r w:rsidR="001A73DE" w:rsidRPr="00DA1E1C">
                    <w:rPr>
                      <w:color w:val="000000"/>
                      <w:sz w:val="20"/>
                      <w:szCs w:val="20"/>
                    </w:rPr>
                    <w:t>60</w:t>
                  </w:r>
                </w:p>
              </w:tc>
            </w:tr>
            <w:tr w:rsidR="00956F84" w:rsidRPr="00DA1E1C">
              <w:trPr>
                <w:trHeight w:val="210"/>
              </w:trPr>
              <w:tc>
                <w:tcPr>
                  <w:tcW w:w="1950" w:type="dxa"/>
                  <w:tcBorders>
                    <w:top w:val="single" w:sz="12" w:space="0" w:color="000000"/>
                    <w:left w:val="single" w:sz="12" w:space="0" w:color="000000"/>
                    <w:bottom w:val="single" w:sz="12" w:space="0" w:color="000000"/>
                    <w:right w:val="single" w:sz="12" w:space="0" w:color="000000"/>
                  </w:tcBorders>
                </w:tcPr>
                <w:p w:rsidR="00956F84" w:rsidRPr="00DA1E1C" w:rsidRDefault="00956F84" w:rsidP="005B4189">
                  <w:pPr>
                    <w:pStyle w:val="a3"/>
                    <w:spacing w:line="210" w:lineRule="atLeast"/>
                    <w:ind w:left="0"/>
                    <w:jc w:val="center"/>
                    <w:rPr>
                      <w:color w:val="000000"/>
                      <w:sz w:val="20"/>
                      <w:szCs w:val="20"/>
                    </w:rPr>
                  </w:pPr>
                </w:p>
              </w:tc>
            </w:tr>
            <w:tr w:rsidR="00956F84" w:rsidRPr="00DA1E1C">
              <w:trPr>
                <w:trHeight w:val="495"/>
              </w:trPr>
              <w:tc>
                <w:tcPr>
                  <w:tcW w:w="1950" w:type="dxa"/>
                  <w:tcBorders>
                    <w:top w:val="single" w:sz="12" w:space="0" w:color="000000"/>
                    <w:left w:val="single" w:sz="12" w:space="0" w:color="000000"/>
                    <w:bottom w:val="single" w:sz="12" w:space="0" w:color="000000"/>
                    <w:right w:val="single" w:sz="12" w:space="0" w:color="000000"/>
                  </w:tcBorders>
                </w:tcPr>
                <w:p w:rsidR="00956F84" w:rsidRPr="00DA1E1C" w:rsidRDefault="00A710D1" w:rsidP="00E727A3">
                  <w:pPr>
                    <w:pStyle w:val="a3"/>
                    <w:ind w:left="0"/>
                    <w:jc w:val="center"/>
                    <w:rPr>
                      <w:color w:val="000000"/>
                      <w:sz w:val="20"/>
                      <w:szCs w:val="20"/>
                    </w:rPr>
                  </w:pPr>
                  <w:r w:rsidRPr="00DA1E1C">
                    <w:rPr>
                      <w:color w:val="000000"/>
                      <w:sz w:val="20"/>
                      <w:szCs w:val="20"/>
                    </w:rPr>
                    <w:t>0</w:t>
                  </w:r>
                  <w:r w:rsidR="00074189" w:rsidRPr="00DA1E1C">
                    <w:rPr>
                      <w:color w:val="000000"/>
                      <w:sz w:val="20"/>
                      <w:szCs w:val="20"/>
                    </w:rPr>
                    <w:t>1.</w:t>
                  </w:r>
                  <w:r w:rsidR="0036220C">
                    <w:rPr>
                      <w:color w:val="000000"/>
                      <w:sz w:val="20"/>
                      <w:szCs w:val="20"/>
                    </w:rPr>
                    <w:t>01.202</w:t>
                  </w:r>
                  <w:r w:rsidR="00E727A3">
                    <w:rPr>
                      <w:color w:val="000000"/>
                      <w:sz w:val="20"/>
                      <w:szCs w:val="20"/>
                    </w:rPr>
                    <w:t>1</w:t>
                  </w:r>
                  <w:r w:rsidR="00956F84" w:rsidRPr="00DA1E1C">
                    <w:rPr>
                      <w:color w:val="000000"/>
                      <w:sz w:val="20"/>
                      <w:szCs w:val="20"/>
                    </w:rPr>
                    <w:t> </w:t>
                  </w:r>
                </w:p>
              </w:tc>
            </w:tr>
            <w:tr w:rsidR="00956F84" w:rsidRPr="00DA1E1C">
              <w:trPr>
                <w:trHeight w:val="255"/>
              </w:trPr>
              <w:tc>
                <w:tcPr>
                  <w:tcW w:w="1950" w:type="dxa"/>
                  <w:tcBorders>
                    <w:top w:val="single" w:sz="12" w:space="0" w:color="000000"/>
                    <w:left w:val="single" w:sz="12" w:space="0" w:color="000000"/>
                    <w:bottom w:val="single" w:sz="12" w:space="0" w:color="000000"/>
                    <w:right w:val="single" w:sz="12" w:space="0" w:color="000000"/>
                  </w:tcBorders>
                </w:tcPr>
                <w:p w:rsidR="00956F84" w:rsidRPr="00DA1E1C" w:rsidRDefault="00956F84" w:rsidP="00A63043">
                  <w:pPr>
                    <w:pStyle w:val="a3"/>
                    <w:ind w:left="0"/>
                    <w:jc w:val="center"/>
                    <w:rPr>
                      <w:color w:val="000000"/>
                      <w:sz w:val="20"/>
                      <w:szCs w:val="20"/>
                    </w:rPr>
                  </w:pPr>
                  <w:r w:rsidRPr="00DA1E1C">
                    <w:rPr>
                      <w:color w:val="000000"/>
                      <w:sz w:val="20"/>
                      <w:szCs w:val="20"/>
                    </w:rPr>
                    <w:t> </w:t>
                  </w:r>
                </w:p>
              </w:tc>
            </w:tr>
            <w:tr w:rsidR="00956F84" w:rsidRPr="00DA1E1C">
              <w:trPr>
                <w:trHeight w:val="255"/>
              </w:trPr>
              <w:tc>
                <w:tcPr>
                  <w:tcW w:w="1950" w:type="dxa"/>
                  <w:tcBorders>
                    <w:top w:val="single" w:sz="12" w:space="0" w:color="000000"/>
                    <w:left w:val="single" w:sz="12" w:space="0" w:color="000000"/>
                    <w:bottom w:val="single" w:sz="12" w:space="0" w:color="000000"/>
                    <w:right w:val="single" w:sz="12" w:space="0" w:color="000000"/>
                  </w:tcBorders>
                </w:tcPr>
                <w:p w:rsidR="00956F84" w:rsidRPr="00DA1E1C" w:rsidRDefault="00EB770C" w:rsidP="00103B13">
                  <w:pPr>
                    <w:pStyle w:val="a3"/>
                    <w:ind w:left="0"/>
                    <w:jc w:val="center"/>
                    <w:rPr>
                      <w:sz w:val="20"/>
                      <w:szCs w:val="20"/>
                    </w:rPr>
                  </w:pPr>
                  <w:hyperlink r:id="rId10" w:history="1">
                    <w:r w:rsidR="00103B13" w:rsidRPr="00DA1E1C">
                      <w:rPr>
                        <w:rStyle w:val="a4"/>
                        <w:color w:val="auto"/>
                        <w:sz w:val="20"/>
                        <w:szCs w:val="20"/>
                        <w:u w:val="none"/>
                      </w:rPr>
                      <w:t>90488672</w:t>
                    </w:r>
                  </w:hyperlink>
                </w:p>
              </w:tc>
            </w:tr>
            <w:tr w:rsidR="00956F84" w:rsidRPr="00DA1E1C">
              <w:trPr>
                <w:trHeight w:val="255"/>
              </w:trPr>
              <w:tc>
                <w:tcPr>
                  <w:tcW w:w="1950" w:type="dxa"/>
                  <w:tcBorders>
                    <w:top w:val="single" w:sz="12" w:space="0" w:color="000000"/>
                    <w:left w:val="single" w:sz="12" w:space="0" w:color="000000"/>
                    <w:bottom w:val="single" w:sz="12" w:space="0" w:color="000000"/>
                    <w:right w:val="single" w:sz="12" w:space="0" w:color="000000"/>
                  </w:tcBorders>
                </w:tcPr>
                <w:p w:rsidR="00956F84" w:rsidRPr="00DA1E1C" w:rsidRDefault="00DA65D5" w:rsidP="00A63043">
                  <w:pPr>
                    <w:pStyle w:val="a3"/>
                    <w:ind w:left="0"/>
                    <w:jc w:val="center"/>
                    <w:rPr>
                      <w:sz w:val="20"/>
                      <w:szCs w:val="20"/>
                    </w:rPr>
                  </w:pPr>
                  <w:r w:rsidRPr="00DA1E1C">
                    <w:rPr>
                      <w:sz w:val="20"/>
                      <w:szCs w:val="20"/>
                    </w:rPr>
                    <w:t>711</w:t>
                  </w:r>
                </w:p>
              </w:tc>
            </w:tr>
            <w:tr w:rsidR="00956F84" w:rsidRPr="00DA1E1C">
              <w:trPr>
                <w:trHeight w:val="300"/>
              </w:trPr>
              <w:tc>
                <w:tcPr>
                  <w:tcW w:w="1950" w:type="dxa"/>
                  <w:tcBorders>
                    <w:top w:val="single" w:sz="12" w:space="0" w:color="000000"/>
                    <w:left w:val="single" w:sz="12" w:space="0" w:color="000000"/>
                    <w:bottom w:val="single" w:sz="12" w:space="0" w:color="000000"/>
                    <w:right w:val="single" w:sz="12" w:space="0" w:color="000000"/>
                  </w:tcBorders>
                </w:tcPr>
                <w:p w:rsidR="00956F84" w:rsidRPr="00DA1E1C" w:rsidRDefault="00EB770C" w:rsidP="00A63043">
                  <w:pPr>
                    <w:pStyle w:val="a3"/>
                    <w:ind w:left="0"/>
                    <w:jc w:val="center"/>
                    <w:rPr>
                      <w:sz w:val="20"/>
                      <w:szCs w:val="20"/>
                    </w:rPr>
                  </w:pPr>
                  <w:hyperlink r:id="rId11" w:history="1">
                    <w:r w:rsidR="00A63043" w:rsidRPr="00DA1E1C">
                      <w:rPr>
                        <w:rStyle w:val="a4"/>
                        <w:color w:val="auto"/>
                        <w:sz w:val="20"/>
                        <w:szCs w:val="20"/>
                        <w:u w:val="none"/>
                      </w:rPr>
                      <w:t>53427000000</w:t>
                    </w:r>
                  </w:hyperlink>
                </w:p>
              </w:tc>
            </w:tr>
            <w:tr w:rsidR="00956F84" w:rsidRPr="00DA1E1C">
              <w:trPr>
                <w:trHeight w:val="570"/>
              </w:trPr>
              <w:tc>
                <w:tcPr>
                  <w:tcW w:w="1950" w:type="dxa"/>
                  <w:tcBorders>
                    <w:top w:val="single" w:sz="12" w:space="0" w:color="000000"/>
                    <w:left w:val="single" w:sz="12" w:space="0" w:color="000000"/>
                    <w:bottom w:val="single" w:sz="12" w:space="0" w:color="000000"/>
                    <w:right w:val="single" w:sz="12" w:space="0" w:color="000000"/>
                  </w:tcBorders>
                  <w:vAlign w:val="bottom"/>
                </w:tcPr>
                <w:p w:rsidR="00956F84" w:rsidRPr="00DA1E1C" w:rsidRDefault="00956F84" w:rsidP="00A63043">
                  <w:pPr>
                    <w:pStyle w:val="a3"/>
                    <w:ind w:left="0"/>
                    <w:jc w:val="center"/>
                    <w:rPr>
                      <w:color w:val="000000"/>
                      <w:sz w:val="20"/>
                      <w:szCs w:val="20"/>
                    </w:rPr>
                  </w:pPr>
                  <w:r w:rsidRPr="00DA1E1C">
                    <w:rPr>
                      <w:color w:val="000000"/>
                      <w:sz w:val="20"/>
                      <w:szCs w:val="20"/>
                    </w:rPr>
                    <w:t>383</w:t>
                  </w:r>
                </w:p>
              </w:tc>
            </w:tr>
          </w:tbl>
          <w:p w:rsidR="00956F84" w:rsidRPr="00DA1E1C" w:rsidRDefault="00956F84" w:rsidP="00A63043">
            <w:pPr>
              <w:rPr>
                <w:color w:val="000000"/>
                <w:sz w:val="20"/>
                <w:szCs w:val="20"/>
              </w:rPr>
            </w:pPr>
          </w:p>
        </w:tc>
      </w:tr>
    </w:tbl>
    <w:p w:rsidR="00C41C71" w:rsidRPr="00DA1E1C" w:rsidRDefault="00C41C71" w:rsidP="00C41C71">
      <w:pPr>
        <w:pStyle w:val="a3"/>
        <w:ind w:left="0" w:firstLine="709"/>
        <w:jc w:val="both"/>
        <w:rPr>
          <w:color w:val="000000"/>
        </w:rPr>
      </w:pPr>
      <w:r w:rsidRPr="00DA1E1C">
        <w:rPr>
          <w:color w:val="000000"/>
        </w:rPr>
        <w:t>Муниципальное казённое учреждение «Цент</w:t>
      </w:r>
      <w:r w:rsidR="0027789D">
        <w:rPr>
          <w:color w:val="000000"/>
        </w:rPr>
        <w:t>р бюджетного учета и отчетности</w:t>
      </w:r>
      <w:r w:rsidRPr="00DA1E1C">
        <w:rPr>
          <w:color w:val="000000"/>
        </w:rPr>
        <w:t xml:space="preserve">» </w:t>
      </w:r>
    </w:p>
    <w:p w:rsidR="00C41C71" w:rsidRPr="00DA1E1C" w:rsidRDefault="0027789D" w:rsidP="0027789D">
      <w:pPr>
        <w:pStyle w:val="a3"/>
        <w:ind w:left="0" w:firstLine="709"/>
        <w:jc w:val="both"/>
      </w:pPr>
      <w:r w:rsidRPr="00DA1E1C">
        <w:t>ИНН 5617020990</w:t>
      </w:r>
      <w:r>
        <w:t xml:space="preserve">, КПП 561701001, </w:t>
      </w:r>
      <w:r w:rsidR="00C41C71" w:rsidRPr="00DA1E1C">
        <w:rPr>
          <w:color w:val="000000"/>
        </w:rPr>
        <w:t>О</w:t>
      </w:r>
      <w:r>
        <w:rPr>
          <w:color w:val="000000"/>
        </w:rPr>
        <w:t>ГРН</w:t>
      </w:r>
      <w:r w:rsidR="00C41C71" w:rsidRPr="00DA1E1C">
        <w:t xml:space="preserve"> 1115658014669 </w:t>
      </w:r>
    </w:p>
    <w:p w:rsidR="00C41C71" w:rsidRPr="00DA1E1C" w:rsidRDefault="0027789D" w:rsidP="00C41C71">
      <w:pPr>
        <w:pStyle w:val="a3"/>
        <w:ind w:left="0" w:firstLine="709"/>
        <w:jc w:val="both"/>
      </w:pPr>
      <w:r>
        <w:t xml:space="preserve">Руководитель: директор </w:t>
      </w:r>
      <w:r w:rsidR="000C68B0">
        <w:t>Аравицкая Татьяна Александровна</w:t>
      </w:r>
      <w:r w:rsidR="00C41C71" w:rsidRPr="00DA1E1C">
        <w:t xml:space="preserve">. </w:t>
      </w:r>
      <w:proofErr w:type="gramStart"/>
      <w:r w:rsidR="00C41C71" w:rsidRPr="00DA1E1C">
        <w:t xml:space="preserve">Назначена на должность   </w:t>
      </w:r>
      <w:r w:rsidR="000C68B0">
        <w:t xml:space="preserve">приказом </w:t>
      </w:r>
      <w:r w:rsidR="00A22B9D">
        <w:t>У</w:t>
      </w:r>
      <w:r w:rsidR="000C68B0">
        <w:t>правления финансов</w:t>
      </w:r>
      <w:r w:rsidR="00C41C71" w:rsidRPr="00DA1E1C">
        <w:t xml:space="preserve"> </w:t>
      </w:r>
      <w:r w:rsidR="000C68B0">
        <w:t xml:space="preserve">№ 44/75-л </w:t>
      </w:r>
      <w:r w:rsidR="00C41C71" w:rsidRPr="00DA1E1C">
        <w:t>от</w:t>
      </w:r>
      <w:r w:rsidR="000C68B0">
        <w:t xml:space="preserve"> 06.06.2019г.</w:t>
      </w:r>
      <w:r w:rsidR="00C41C71" w:rsidRPr="00DA1E1C">
        <w:t xml:space="preserve">    </w:t>
      </w:r>
      <w:proofErr w:type="gramEnd"/>
    </w:p>
    <w:p w:rsidR="00C41C71" w:rsidRDefault="00C41C71" w:rsidP="00C41C71">
      <w:pPr>
        <w:ind w:firstLine="709"/>
        <w:jc w:val="both"/>
      </w:pPr>
      <w:r w:rsidRPr="00DA1E1C">
        <w:t xml:space="preserve">Главный бухгалтер </w:t>
      </w:r>
      <w:r w:rsidR="000C68B0">
        <w:t>Гончарова Елена Николаевна</w:t>
      </w:r>
      <w:r w:rsidRPr="00DA1E1C">
        <w:t xml:space="preserve">. </w:t>
      </w:r>
      <w:proofErr w:type="gramStart"/>
      <w:r w:rsidRPr="00DA1E1C">
        <w:t>Назначена на должность  приказом</w:t>
      </w:r>
      <w:r w:rsidR="000C68B0">
        <w:t xml:space="preserve"> № 17-лс</w:t>
      </w:r>
      <w:r w:rsidRPr="00DA1E1C">
        <w:t xml:space="preserve"> </w:t>
      </w:r>
      <w:r>
        <w:t xml:space="preserve"> от 03.0</w:t>
      </w:r>
      <w:r w:rsidR="000C68B0">
        <w:t>6</w:t>
      </w:r>
      <w:r>
        <w:t>.201</w:t>
      </w:r>
      <w:r w:rsidR="000C68B0">
        <w:t>9</w:t>
      </w:r>
      <w:r w:rsidRPr="00DA1E1C">
        <w:t>г.</w:t>
      </w:r>
      <w:proofErr w:type="gramEnd"/>
    </w:p>
    <w:p w:rsidR="009532F8" w:rsidRPr="00A710D1" w:rsidRDefault="009532F8">
      <w:pPr>
        <w:rPr>
          <w:sz w:val="28"/>
          <w:szCs w:val="28"/>
        </w:rPr>
      </w:pPr>
    </w:p>
    <w:p w:rsidR="009532F8" w:rsidRPr="00DA1E1C" w:rsidRDefault="009532F8" w:rsidP="009532F8">
      <w:pPr>
        <w:jc w:val="center"/>
        <w:rPr>
          <w:b/>
        </w:rPr>
      </w:pPr>
      <w:r w:rsidRPr="00DA1E1C">
        <w:rPr>
          <w:b/>
        </w:rPr>
        <w:t>Разд</w:t>
      </w:r>
      <w:r w:rsidR="000C128E">
        <w:rPr>
          <w:b/>
        </w:rPr>
        <w:t>ел 1 «Организационная  структура</w:t>
      </w:r>
      <w:r w:rsidRPr="00DA1E1C">
        <w:rPr>
          <w:b/>
        </w:rPr>
        <w:t xml:space="preserve"> субъекта бюджетной отчётности»</w:t>
      </w:r>
    </w:p>
    <w:p w:rsidR="00D777B9" w:rsidRPr="00DA1E1C" w:rsidRDefault="00D777B9" w:rsidP="009532F8">
      <w:pPr>
        <w:jc w:val="center"/>
        <w:rPr>
          <w:b/>
        </w:rPr>
      </w:pPr>
    </w:p>
    <w:p w:rsidR="008E3F9C" w:rsidRPr="008E3F9C" w:rsidRDefault="008E3F9C" w:rsidP="008E3F9C">
      <w:pPr>
        <w:pStyle w:val="20"/>
        <w:shd w:val="clear" w:color="auto" w:fill="auto"/>
        <w:tabs>
          <w:tab w:val="left" w:pos="1313"/>
        </w:tabs>
        <w:spacing w:line="240" w:lineRule="auto"/>
        <w:ind w:firstLine="709"/>
        <w:contextualSpacing/>
        <w:jc w:val="both"/>
        <w:rPr>
          <w:color w:val="000000"/>
          <w:sz w:val="24"/>
          <w:szCs w:val="24"/>
          <w:lang w:bidi="ru-RU"/>
        </w:rPr>
      </w:pPr>
      <w:proofErr w:type="gramStart"/>
      <w:r w:rsidRPr="008E3F9C">
        <w:rPr>
          <w:sz w:val="24"/>
          <w:szCs w:val="24"/>
        </w:rPr>
        <w:t>На основании Устава МКУ «Центр бюджетного учета и отчетности» п</w:t>
      </w:r>
      <w:r w:rsidRPr="008E3F9C">
        <w:rPr>
          <w:color w:val="000000"/>
          <w:sz w:val="24"/>
          <w:szCs w:val="24"/>
          <w:lang w:bidi="ru-RU"/>
        </w:rPr>
        <w:t>редметом и целью деятельности Учреждения являются ведение централизованного бюджетного (бухгалтерского) учета и составление бюджетной (бухгалтерской) отчетности обслуживаемых органов местного самоуправления, казенных, бюджетных, автономных  учреждений Сорочинского городского округа Оренбургской области, в том числе составление сводной бухгалтерской отчетности казенных, бюджетных, автономных  учреждений, в отношении которых органы местного самоуправления осуществляют функции и полномочия учредителя</w:t>
      </w:r>
      <w:proofErr w:type="gramEnd"/>
      <w:r w:rsidRPr="008E3F9C">
        <w:rPr>
          <w:color w:val="000000"/>
          <w:sz w:val="24"/>
          <w:szCs w:val="24"/>
          <w:lang w:bidi="ru-RU"/>
        </w:rPr>
        <w:t>, обеспечение подготовки документов, материалов, расчетов необходимых для осуществления планирования (исполнения)  бюджета муниципального образования по обслуживаемым органам местного самоуправления и казенным, бюджетным, автономным учреждениям Сорочинского городского округа, а также составление и представление отчетности в налоговые органы, внебюджетные фонды, органы статистики.</w:t>
      </w:r>
    </w:p>
    <w:p w:rsidR="008E3F9C" w:rsidRDefault="008E3F9C" w:rsidP="000C128E">
      <w:pPr>
        <w:ind w:firstLine="709"/>
        <w:jc w:val="both"/>
      </w:pPr>
    </w:p>
    <w:p w:rsidR="00C41C71" w:rsidRPr="00D35867" w:rsidRDefault="00C41C71" w:rsidP="00C41C71">
      <w:pPr>
        <w:tabs>
          <w:tab w:val="left" w:pos="2898"/>
        </w:tabs>
        <w:ind w:firstLine="709"/>
        <w:jc w:val="both"/>
      </w:pPr>
      <w:r w:rsidRPr="00D35867">
        <w:t>В Управлении финансов администрации Сорочинского городского округа Оренбургской области</w:t>
      </w:r>
      <w:r>
        <w:t xml:space="preserve">  на основании договора</w:t>
      </w:r>
      <w:r w:rsidRPr="00D35867">
        <w:t xml:space="preserve"> открыт лицев</w:t>
      </w:r>
      <w:r>
        <w:t>ой счет</w:t>
      </w:r>
      <w:r w:rsidRPr="00D35867">
        <w:t xml:space="preserve"> для учёта операций по исполнению расходов</w:t>
      </w:r>
      <w:r>
        <w:t xml:space="preserve"> № 71</w:t>
      </w:r>
      <w:r w:rsidR="008E3F9C">
        <w:t>2.01.002</w:t>
      </w:r>
      <w:r>
        <w:t>.0</w:t>
      </w:r>
    </w:p>
    <w:p w:rsidR="00C41C71" w:rsidRPr="00D35867" w:rsidRDefault="00153F62" w:rsidP="00C41C71">
      <w:pPr>
        <w:tabs>
          <w:tab w:val="left" w:pos="2898"/>
        </w:tabs>
        <w:ind w:firstLine="709"/>
        <w:jc w:val="both"/>
      </w:pPr>
      <w:r w:rsidRPr="00027C66">
        <w:t>МКУ «Центр бюджетного учета и отчетности</w:t>
      </w:r>
      <w:r w:rsidR="00C41C71" w:rsidRPr="00027C66">
        <w:t xml:space="preserve">» является ПБС. </w:t>
      </w:r>
      <w:r w:rsidR="00C41C71" w:rsidRPr="00D35867">
        <w:t xml:space="preserve">Бюджетные полномочия в </w:t>
      </w:r>
      <w:r w:rsidR="00E727A3">
        <w:t>2020</w:t>
      </w:r>
      <w:r w:rsidR="00C41C71" w:rsidRPr="00D35867">
        <w:t xml:space="preserve"> год</w:t>
      </w:r>
      <w:r w:rsidR="008E3F9C">
        <w:t>у</w:t>
      </w:r>
      <w:r w:rsidR="00C41C71" w:rsidRPr="00D35867">
        <w:t xml:space="preserve"> не изменялись. Финансовое обеспечение деятельности осуществляется за счет ассигнований</w:t>
      </w:r>
      <w:r w:rsidR="008E3F9C">
        <w:t xml:space="preserve"> и доведенных лимитов</w:t>
      </w:r>
      <w:r w:rsidR="00C41C71" w:rsidRPr="00D35867">
        <w:t>, предусмотренных в бюджете Сорочинского городского округа.</w:t>
      </w:r>
    </w:p>
    <w:p w:rsidR="00C41C71" w:rsidRPr="00D35867" w:rsidRDefault="00C41C71" w:rsidP="00C41C71">
      <w:pPr>
        <w:widowControl w:val="0"/>
        <w:tabs>
          <w:tab w:val="left" w:pos="2898"/>
        </w:tabs>
        <w:autoSpaceDE w:val="0"/>
        <w:autoSpaceDN w:val="0"/>
        <w:adjustRightInd w:val="0"/>
        <w:ind w:firstLine="720"/>
        <w:jc w:val="both"/>
      </w:pPr>
      <w:r w:rsidRPr="00D35867">
        <w:t>Представленные показатели бухгалтерской (финансовой) отчетности сформированы исходя из нормативных правовых актов, регулирующих ведение бюджетного учета и составление бюджетной отчетности, а именно:</w:t>
      </w:r>
    </w:p>
    <w:p w:rsidR="00C41C71" w:rsidRPr="00D35867" w:rsidRDefault="00C41C71" w:rsidP="00C41C71">
      <w:pPr>
        <w:widowControl w:val="0"/>
        <w:tabs>
          <w:tab w:val="left" w:pos="2898"/>
        </w:tabs>
        <w:autoSpaceDE w:val="0"/>
        <w:autoSpaceDN w:val="0"/>
        <w:adjustRightInd w:val="0"/>
        <w:ind w:firstLine="720"/>
        <w:jc w:val="both"/>
      </w:pPr>
      <w:r w:rsidRPr="00D35867">
        <w:t xml:space="preserve">- </w:t>
      </w:r>
      <w:hyperlink r:id="rId12" w:history="1">
        <w:r w:rsidRPr="00D35867">
          <w:t>Инструкции</w:t>
        </w:r>
      </w:hyperlink>
      <w:r w:rsidRPr="00D35867">
        <w:t xml:space="preserve"> по применению единого плана счетов бухгалтерского учета для </w:t>
      </w:r>
      <w:r w:rsidRPr="00D35867">
        <w:lastRenderedPageBreak/>
        <w:t xml:space="preserve">государственных органов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утвержденной </w:t>
      </w:r>
      <w:hyperlink r:id="rId13" w:history="1">
        <w:r w:rsidRPr="00D35867">
          <w:t>приказом</w:t>
        </w:r>
      </w:hyperlink>
      <w:r w:rsidRPr="00D35867">
        <w:t xml:space="preserve"> Минфина России от 01.12.2010 № 157н;</w:t>
      </w:r>
    </w:p>
    <w:p w:rsidR="00C41C71" w:rsidRPr="006951DD" w:rsidRDefault="00C41C71" w:rsidP="00C41C71">
      <w:pPr>
        <w:widowControl w:val="0"/>
        <w:tabs>
          <w:tab w:val="left" w:pos="2898"/>
        </w:tabs>
        <w:autoSpaceDE w:val="0"/>
        <w:autoSpaceDN w:val="0"/>
        <w:adjustRightInd w:val="0"/>
        <w:ind w:firstLine="720"/>
        <w:jc w:val="both"/>
      </w:pPr>
      <w:r w:rsidRPr="006951DD">
        <w:t xml:space="preserve">- </w:t>
      </w:r>
      <w:hyperlink r:id="rId14" w:history="1">
        <w:r w:rsidRPr="006951DD">
          <w:t>Инструкции</w:t>
        </w:r>
      </w:hyperlink>
      <w:r w:rsidRPr="006951DD">
        <w:t xml:space="preserve"> по применению Плана счетов бюджетного учета, утвержденной </w:t>
      </w:r>
      <w:hyperlink r:id="rId15" w:history="1">
        <w:r w:rsidRPr="006951DD">
          <w:t>приказом</w:t>
        </w:r>
      </w:hyperlink>
      <w:r w:rsidRPr="006951DD">
        <w:t xml:space="preserve"> Минфина России от 06.12.2010 № 162н;</w:t>
      </w:r>
    </w:p>
    <w:p w:rsidR="00C41C71" w:rsidRPr="006951DD" w:rsidRDefault="00C41C71" w:rsidP="00C41C71">
      <w:pPr>
        <w:widowControl w:val="0"/>
        <w:tabs>
          <w:tab w:val="left" w:pos="2898"/>
        </w:tabs>
        <w:autoSpaceDE w:val="0"/>
        <w:autoSpaceDN w:val="0"/>
        <w:adjustRightInd w:val="0"/>
        <w:ind w:firstLine="720"/>
        <w:jc w:val="both"/>
      </w:pPr>
      <w:r w:rsidRPr="006951DD">
        <w:t xml:space="preserve">- </w:t>
      </w:r>
      <w:hyperlink r:id="rId16" w:history="1">
        <w:r w:rsidRPr="006951DD">
          <w:t>Инструкции</w:t>
        </w:r>
      </w:hyperlink>
      <w:r w:rsidRPr="006951DD">
        <w:t xml:space="preserve">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w:t>
      </w:r>
      <w:hyperlink r:id="rId17" w:history="1">
        <w:r w:rsidRPr="006951DD">
          <w:t>приказом</w:t>
        </w:r>
      </w:hyperlink>
      <w:r w:rsidRPr="006951DD">
        <w:t xml:space="preserve"> Минфина России от 28.12.2010 № 191н;</w:t>
      </w:r>
    </w:p>
    <w:p w:rsidR="00C41C71" w:rsidRPr="006951DD" w:rsidRDefault="00C41C71" w:rsidP="00C41C71">
      <w:pPr>
        <w:widowControl w:val="0"/>
        <w:tabs>
          <w:tab w:val="left" w:pos="2898"/>
        </w:tabs>
        <w:autoSpaceDE w:val="0"/>
        <w:autoSpaceDN w:val="0"/>
        <w:adjustRightInd w:val="0"/>
        <w:ind w:firstLine="720"/>
        <w:jc w:val="both"/>
      </w:pPr>
      <w:r w:rsidRPr="006951DD">
        <w:rPr>
          <w:rFonts w:ascii="Arial" w:hAnsi="Arial" w:cs="Arial"/>
        </w:rPr>
        <w:t xml:space="preserve">- </w:t>
      </w:r>
      <w:hyperlink r:id="rId18" w:history="1">
        <w:r w:rsidRPr="006951DD">
          <w:t>Федерального стандарта</w:t>
        </w:r>
      </w:hyperlink>
      <w:r w:rsidRPr="006951DD">
        <w:t xml:space="preserve">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 утвержденного </w:t>
      </w:r>
      <w:hyperlink r:id="rId19" w:history="1">
        <w:r w:rsidRPr="006951DD">
          <w:t>приказом</w:t>
        </w:r>
      </w:hyperlink>
      <w:r w:rsidRPr="006951DD">
        <w:t xml:space="preserve"> Минфина России от 31.12.2016 № 256н;</w:t>
      </w:r>
    </w:p>
    <w:p w:rsidR="00C41C71" w:rsidRPr="006951DD" w:rsidRDefault="00C41C71" w:rsidP="00C41C71">
      <w:pPr>
        <w:widowControl w:val="0"/>
        <w:tabs>
          <w:tab w:val="left" w:pos="2898"/>
        </w:tabs>
        <w:autoSpaceDE w:val="0"/>
        <w:autoSpaceDN w:val="0"/>
        <w:adjustRightInd w:val="0"/>
        <w:ind w:firstLine="720"/>
        <w:jc w:val="both"/>
      </w:pPr>
      <w:r w:rsidRPr="006951DD">
        <w:t xml:space="preserve">- </w:t>
      </w:r>
      <w:hyperlink r:id="rId20" w:history="1">
        <w:r w:rsidRPr="006951DD">
          <w:t>Федерального стандарта</w:t>
        </w:r>
      </w:hyperlink>
      <w:r w:rsidRPr="006951DD">
        <w:t xml:space="preserve"> бухгалтерского учета для организаций государственного сектора "Основные средства", утвержденного </w:t>
      </w:r>
      <w:hyperlink r:id="rId21" w:history="1">
        <w:r w:rsidRPr="006951DD">
          <w:t>приказом</w:t>
        </w:r>
      </w:hyperlink>
      <w:r w:rsidRPr="006951DD">
        <w:t xml:space="preserve"> Минфина России от 31.12.2016 № 257н;</w:t>
      </w:r>
    </w:p>
    <w:p w:rsidR="00C41C71" w:rsidRPr="006951DD" w:rsidRDefault="00C41C71" w:rsidP="00C41C71">
      <w:pPr>
        <w:widowControl w:val="0"/>
        <w:tabs>
          <w:tab w:val="left" w:pos="2898"/>
        </w:tabs>
        <w:autoSpaceDE w:val="0"/>
        <w:autoSpaceDN w:val="0"/>
        <w:adjustRightInd w:val="0"/>
        <w:ind w:firstLine="720"/>
        <w:jc w:val="both"/>
      </w:pPr>
      <w:r w:rsidRPr="006951DD">
        <w:t xml:space="preserve">- </w:t>
      </w:r>
      <w:hyperlink r:id="rId22" w:history="1">
        <w:r w:rsidRPr="006951DD">
          <w:t>Федерального стандарта</w:t>
        </w:r>
      </w:hyperlink>
      <w:r w:rsidRPr="006951DD">
        <w:t xml:space="preserve"> бухгалтерского учета для организаций государственного сектора "Аренда", утвержденного </w:t>
      </w:r>
      <w:hyperlink r:id="rId23" w:history="1">
        <w:r w:rsidRPr="006951DD">
          <w:t>приказом</w:t>
        </w:r>
      </w:hyperlink>
      <w:r w:rsidRPr="006951DD">
        <w:t xml:space="preserve"> Минфина России от 31.12.2016 № 258н;</w:t>
      </w:r>
    </w:p>
    <w:p w:rsidR="00C41C71" w:rsidRDefault="00C41C71" w:rsidP="00C41C71">
      <w:pPr>
        <w:widowControl w:val="0"/>
        <w:tabs>
          <w:tab w:val="left" w:pos="2898"/>
        </w:tabs>
        <w:autoSpaceDE w:val="0"/>
        <w:autoSpaceDN w:val="0"/>
        <w:adjustRightInd w:val="0"/>
        <w:ind w:firstLine="720"/>
        <w:jc w:val="both"/>
      </w:pPr>
      <w:r w:rsidRPr="006951DD">
        <w:t xml:space="preserve">- </w:t>
      </w:r>
      <w:hyperlink r:id="rId24" w:history="1">
        <w:r w:rsidRPr="006951DD">
          <w:t>Федерального стандарта</w:t>
        </w:r>
      </w:hyperlink>
      <w:r w:rsidRPr="006951DD">
        <w:t xml:space="preserve"> бухгалтерского учета для организаций государственного сектора "Представление бухгалтерской (финансовой) отчетности", утвержденного </w:t>
      </w:r>
      <w:hyperlink r:id="rId25" w:history="1">
        <w:r w:rsidRPr="006951DD">
          <w:t>приказом</w:t>
        </w:r>
      </w:hyperlink>
      <w:r w:rsidRPr="006951DD">
        <w:t xml:space="preserve"> Минфина России от 31.12.2016 № 260н</w:t>
      </w:r>
    </w:p>
    <w:p w:rsidR="004F47D4" w:rsidRPr="006951DD" w:rsidRDefault="004F47D4" w:rsidP="00C41C71">
      <w:pPr>
        <w:widowControl w:val="0"/>
        <w:tabs>
          <w:tab w:val="left" w:pos="2898"/>
        </w:tabs>
        <w:autoSpaceDE w:val="0"/>
        <w:autoSpaceDN w:val="0"/>
        <w:adjustRightInd w:val="0"/>
        <w:ind w:firstLine="720"/>
        <w:jc w:val="both"/>
      </w:pPr>
      <w:r>
        <w:t>Основные направления деятельности учреждения в 2020 году не изменились.</w:t>
      </w:r>
    </w:p>
    <w:p w:rsidR="00D777B9" w:rsidRPr="00DA1E1C" w:rsidRDefault="00D777B9" w:rsidP="009532F8"/>
    <w:p w:rsidR="009532F8" w:rsidRPr="00DA1E1C" w:rsidRDefault="000C128E" w:rsidP="003C2836">
      <w:pPr>
        <w:jc w:val="center"/>
        <w:rPr>
          <w:b/>
        </w:rPr>
      </w:pPr>
      <w:r>
        <w:rPr>
          <w:b/>
        </w:rPr>
        <w:t>Раздел</w:t>
      </w:r>
      <w:r w:rsidR="009532F8" w:rsidRPr="00DA1E1C">
        <w:rPr>
          <w:b/>
        </w:rPr>
        <w:t xml:space="preserve"> 2 «Результаты деятельности субъекта бюджетной отчётности».</w:t>
      </w:r>
    </w:p>
    <w:p w:rsidR="0066765D" w:rsidRPr="00DA1E1C" w:rsidRDefault="0066765D" w:rsidP="003C2836">
      <w:pPr>
        <w:jc w:val="center"/>
        <w:rPr>
          <w:b/>
        </w:rPr>
      </w:pPr>
    </w:p>
    <w:p w:rsidR="00304B1F" w:rsidRDefault="00304B1F" w:rsidP="00304B1F">
      <w:pPr>
        <w:ind w:firstLine="709"/>
        <w:jc w:val="both"/>
      </w:pPr>
      <w:r w:rsidRPr="00596884">
        <w:t>Одним из методов эффективного использования бюджетных средств является совершенствование системы муниципальных закупок, направленных на внедрение  эффективных методов размещения заказов на поставки товаров, выполнение работ, оказание услуг, обеспечивающих потребности бюджетной сферы при минимальных затратах.</w:t>
      </w:r>
    </w:p>
    <w:p w:rsidR="00304B1F" w:rsidRPr="00596884" w:rsidRDefault="00304B1F" w:rsidP="00304B1F">
      <w:pPr>
        <w:ind w:firstLine="709"/>
        <w:jc w:val="both"/>
      </w:pPr>
      <w:r w:rsidRPr="00596884">
        <w:t>Бухгалтерский учёт автоматизирован. Средний</w:t>
      </w:r>
      <w:r w:rsidR="00FF3AE8">
        <w:t xml:space="preserve"> срок эксплуатации компьютеров 7</w:t>
      </w:r>
      <w:r w:rsidRPr="00596884">
        <w:t>-</w:t>
      </w:r>
      <w:r w:rsidR="00FF3AE8">
        <w:t>8</w:t>
      </w:r>
      <w:r w:rsidRPr="00596884">
        <w:t xml:space="preserve"> лет. </w:t>
      </w:r>
    </w:p>
    <w:p w:rsidR="00304B1F" w:rsidRDefault="00304B1F" w:rsidP="00304B1F">
      <w:pPr>
        <w:ind w:firstLine="709"/>
        <w:jc w:val="both"/>
      </w:pPr>
      <w:r>
        <w:t>Штатная численность МКУ «</w:t>
      </w:r>
      <w:r w:rsidR="008E3F9C">
        <w:t>Центр бюджетного учета и отчетности</w:t>
      </w:r>
      <w:r>
        <w:t>»</w:t>
      </w:r>
      <w:r w:rsidRPr="00193D3C">
        <w:t xml:space="preserve"> </w:t>
      </w:r>
      <w:r>
        <w:t>на 01.</w:t>
      </w:r>
      <w:r w:rsidR="0036220C">
        <w:t>01</w:t>
      </w:r>
      <w:r>
        <w:t>.20</w:t>
      </w:r>
      <w:r w:rsidR="0036220C">
        <w:t>2</w:t>
      </w:r>
      <w:r w:rsidR="00A140D2">
        <w:t>1</w:t>
      </w:r>
      <w:r>
        <w:t xml:space="preserve"> г.</w:t>
      </w:r>
      <w:r w:rsidRPr="00596884">
        <w:t xml:space="preserve"> </w:t>
      </w:r>
      <w:r w:rsidR="008E3F9C">
        <w:t>18</w:t>
      </w:r>
      <w:r w:rsidR="00C50FAF">
        <w:t xml:space="preserve"> </w:t>
      </w:r>
      <w:r>
        <w:t xml:space="preserve">человек, фактическая численность </w:t>
      </w:r>
      <w:r w:rsidR="008E3F9C">
        <w:t>1</w:t>
      </w:r>
      <w:r w:rsidR="00E727A3">
        <w:t>7</w:t>
      </w:r>
      <w:r w:rsidR="00FF3AE8">
        <w:t xml:space="preserve"> </w:t>
      </w:r>
      <w:r w:rsidR="008E3F9C">
        <w:t xml:space="preserve">человек. </w:t>
      </w:r>
      <w:r w:rsidR="00E727A3">
        <w:t>Вакансия - ведущий бухгалтер.</w:t>
      </w:r>
      <w:r w:rsidR="008E3F9C">
        <w:t xml:space="preserve"> </w:t>
      </w:r>
    </w:p>
    <w:p w:rsidR="00304B1F" w:rsidRPr="00153F62" w:rsidRDefault="00C41C71" w:rsidP="008E3F9C">
      <w:pPr>
        <w:ind w:firstLine="709"/>
        <w:jc w:val="both"/>
      </w:pPr>
      <w:r w:rsidRPr="00153F62">
        <w:t>На</w:t>
      </w:r>
      <w:r w:rsidR="00E727A3">
        <w:t xml:space="preserve"> курсах повышения квалификации в </w:t>
      </w:r>
      <w:r w:rsidRPr="00153F62">
        <w:t>20</w:t>
      </w:r>
      <w:r w:rsidR="0036220C">
        <w:t xml:space="preserve">20 </w:t>
      </w:r>
      <w:r w:rsidRPr="00153F62">
        <w:t>год</w:t>
      </w:r>
      <w:r w:rsidR="00E727A3">
        <w:t>у</w:t>
      </w:r>
      <w:r w:rsidR="000A4580" w:rsidRPr="00153F62">
        <w:t xml:space="preserve"> </w:t>
      </w:r>
      <w:r w:rsidR="00E727A3">
        <w:t>сотрудники не обучались.</w:t>
      </w:r>
    </w:p>
    <w:p w:rsidR="00304B1F" w:rsidRDefault="00304B1F" w:rsidP="00304B1F">
      <w:pPr>
        <w:ind w:firstLine="709"/>
        <w:jc w:val="both"/>
      </w:pPr>
      <w:r w:rsidRPr="00596884">
        <w:t>Техническими средствами, оборудованием, малоценным инвентарём обеспечены все сотрудники.  Все основные средства находятся в первоначальной комплектности, материальные запасы поступают своевременно и оприходованы в полном объёме.</w:t>
      </w:r>
    </w:p>
    <w:p w:rsidR="0066765D" w:rsidRPr="00DA1E1C" w:rsidRDefault="0066765D" w:rsidP="00AD55C0">
      <w:pPr>
        <w:jc w:val="both"/>
        <w:rPr>
          <w:b/>
        </w:rPr>
      </w:pPr>
    </w:p>
    <w:p w:rsidR="00D777B9" w:rsidRDefault="00D777B9" w:rsidP="00D777B9">
      <w:pPr>
        <w:jc w:val="center"/>
        <w:rPr>
          <w:b/>
        </w:rPr>
      </w:pPr>
      <w:r w:rsidRPr="00DA1E1C">
        <w:rPr>
          <w:b/>
        </w:rPr>
        <w:t>Раздел 3 «Анализ отчёта об исполнении бюджета субъект</w:t>
      </w:r>
      <w:r w:rsidR="000C128E">
        <w:rPr>
          <w:b/>
        </w:rPr>
        <w:t>ом</w:t>
      </w:r>
      <w:r w:rsidRPr="00DA1E1C">
        <w:rPr>
          <w:b/>
        </w:rPr>
        <w:t xml:space="preserve"> бюджетной отчётности»</w:t>
      </w:r>
    </w:p>
    <w:p w:rsidR="00C41C71" w:rsidRDefault="00C41C71" w:rsidP="00D777B9">
      <w:pPr>
        <w:jc w:val="center"/>
        <w:rPr>
          <w:b/>
        </w:rPr>
      </w:pPr>
    </w:p>
    <w:p w:rsidR="00C41C71" w:rsidRPr="00BE2D12" w:rsidRDefault="00C41C71" w:rsidP="00C41C71">
      <w:pPr>
        <w:ind w:firstLine="709"/>
        <w:jc w:val="both"/>
      </w:pPr>
      <w:r w:rsidRPr="00BE2D12">
        <w:t>Сведения об исполнении текстовых статей закона (решения) о бюджете представлены в Таблице № 3.</w:t>
      </w:r>
    </w:p>
    <w:p w:rsidR="00C41C71" w:rsidRPr="00E727A3" w:rsidRDefault="00C41C71" w:rsidP="00C41C71">
      <w:pPr>
        <w:ind w:firstLine="709"/>
        <w:jc w:val="both"/>
      </w:pPr>
      <w:r w:rsidRPr="00E727A3">
        <w:t>Сведения об исполнении бюджета представлены в форме 0503164.</w:t>
      </w:r>
    </w:p>
    <w:p w:rsidR="00C41C71" w:rsidRPr="00E727A3" w:rsidRDefault="00C41C71" w:rsidP="00C41C71">
      <w:pPr>
        <w:widowControl w:val="0"/>
        <w:autoSpaceDE w:val="0"/>
        <w:autoSpaceDN w:val="0"/>
        <w:adjustRightInd w:val="0"/>
        <w:ind w:firstLine="720"/>
        <w:jc w:val="both"/>
      </w:pPr>
      <w:r w:rsidRPr="00E727A3">
        <w:t xml:space="preserve">Объем утвержденных ассигнований  в отчетном периоде составил </w:t>
      </w:r>
      <w:r w:rsidR="00E727A3" w:rsidRPr="00E727A3">
        <w:t>9 761 246,08</w:t>
      </w:r>
      <w:r w:rsidRPr="00E727A3">
        <w:t xml:space="preserve"> руб., лимитов бюджетных обязательств – </w:t>
      </w:r>
      <w:r w:rsidR="00E727A3" w:rsidRPr="00E727A3">
        <w:t xml:space="preserve">9 761 246,08 </w:t>
      </w:r>
      <w:r w:rsidRPr="00E727A3">
        <w:t>руб. Исполнение бюджетных назначений по состоянию на 01.</w:t>
      </w:r>
      <w:r w:rsidR="0036220C" w:rsidRPr="00E727A3">
        <w:t>01</w:t>
      </w:r>
      <w:r w:rsidRPr="00E727A3">
        <w:t>.20</w:t>
      </w:r>
      <w:r w:rsidR="0036220C" w:rsidRPr="00E727A3">
        <w:t>20</w:t>
      </w:r>
      <w:r w:rsidRPr="00E727A3">
        <w:t xml:space="preserve"> составило </w:t>
      </w:r>
      <w:r w:rsidR="00E727A3" w:rsidRPr="00E727A3">
        <w:t xml:space="preserve">9 761 246,08 </w:t>
      </w:r>
      <w:r w:rsidRPr="00E727A3">
        <w:t xml:space="preserve">руб., что составляет </w:t>
      </w:r>
      <w:r w:rsidR="0036220C" w:rsidRPr="00E727A3">
        <w:t>100</w:t>
      </w:r>
      <w:r w:rsidRPr="00E727A3">
        <w:t>%.</w:t>
      </w:r>
    </w:p>
    <w:p w:rsidR="00C41C71" w:rsidRPr="00E727A3" w:rsidRDefault="00C41C71" w:rsidP="00C41C71">
      <w:pPr>
        <w:widowControl w:val="0"/>
        <w:autoSpaceDE w:val="0"/>
        <w:autoSpaceDN w:val="0"/>
        <w:adjustRightInd w:val="0"/>
        <w:ind w:firstLine="720"/>
        <w:jc w:val="both"/>
      </w:pPr>
      <w:r w:rsidRPr="00E727A3">
        <w:t xml:space="preserve">Результаты исполнения бюджетных назначений представлены в </w:t>
      </w:r>
      <w:hyperlink r:id="rId26" w:history="1">
        <w:r w:rsidRPr="00E727A3">
          <w:t>форме 0503127</w:t>
        </w:r>
      </w:hyperlink>
      <w:r w:rsidRPr="00E727A3">
        <w:t xml:space="preserve"> "Отчет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w:t>
      </w:r>
    </w:p>
    <w:p w:rsidR="00C41C71" w:rsidRPr="00E727A3" w:rsidRDefault="00C41C71" w:rsidP="00C41C71">
      <w:pPr>
        <w:ind w:firstLine="709"/>
        <w:jc w:val="both"/>
      </w:pPr>
      <w:r w:rsidRPr="00E727A3">
        <w:t xml:space="preserve">Обязательства сверх утверждённых ассигнований и лимитов бюджетных обязательств в отчетном периоде </w:t>
      </w:r>
      <w:r w:rsidR="000A4580" w:rsidRPr="00E727A3">
        <w:t>не  принимались и не оплачивались.</w:t>
      </w:r>
    </w:p>
    <w:p w:rsidR="00C41C71" w:rsidRPr="00E727A3" w:rsidRDefault="00C41C71" w:rsidP="0066765D">
      <w:pPr>
        <w:jc w:val="center"/>
        <w:rPr>
          <w:b/>
          <w:highlight w:val="red"/>
        </w:rPr>
      </w:pPr>
    </w:p>
    <w:p w:rsidR="00135D9F" w:rsidRPr="00BE2D12" w:rsidRDefault="00135D9F" w:rsidP="0066765D">
      <w:pPr>
        <w:jc w:val="center"/>
        <w:rPr>
          <w:b/>
        </w:rPr>
      </w:pPr>
      <w:r w:rsidRPr="00BE2D12">
        <w:rPr>
          <w:b/>
        </w:rPr>
        <w:t xml:space="preserve">Раздел 4 «Анализ показателей </w:t>
      </w:r>
      <w:r w:rsidR="000C128E" w:rsidRPr="00BE2D12">
        <w:rPr>
          <w:b/>
        </w:rPr>
        <w:t>бухгалтерской</w:t>
      </w:r>
      <w:r w:rsidRPr="00BE2D12">
        <w:rPr>
          <w:b/>
        </w:rPr>
        <w:t xml:space="preserve"> отчётности субъекта </w:t>
      </w:r>
      <w:r w:rsidR="005E2CE0" w:rsidRPr="00BE2D12">
        <w:rPr>
          <w:b/>
        </w:rPr>
        <w:t xml:space="preserve"> </w:t>
      </w:r>
      <w:r w:rsidRPr="00BE2D12">
        <w:rPr>
          <w:b/>
        </w:rPr>
        <w:t>бюджетной отчётности»</w:t>
      </w:r>
    </w:p>
    <w:p w:rsidR="0065295A" w:rsidRPr="00BE2D12" w:rsidRDefault="0065295A" w:rsidP="0066765D">
      <w:pPr>
        <w:jc w:val="center"/>
        <w:rPr>
          <w:b/>
        </w:rPr>
      </w:pPr>
    </w:p>
    <w:p w:rsidR="0065295A" w:rsidRDefault="0065295A" w:rsidP="0065295A">
      <w:pPr>
        <w:ind w:firstLine="709"/>
      </w:pPr>
      <w:r w:rsidRPr="0052386E">
        <w:t xml:space="preserve">Сведения о движении нефинансовых активов представлены в форме 05030168. </w:t>
      </w:r>
    </w:p>
    <w:p w:rsidR="006F317F" w:rsidRPr="006F317F" w:rsidRDefault="006F317F" w:rsidP="006F317F">
      <w:pPr>
        <w:ind w:firstLine="709"/>
      </w:pPr>
      <w:r w:rsidRPr="006F317F">
        <w:lastRenderedPageBreak/>
        <w:t>На 01.01.2020 года стоимость основных средств 1 062 886,18 руб. В отчётном периоде поступило основных средств 65 343,70 руб.:</w:t>
      </w:r>
    </w:p>
    <w:p w:rsidR="006F317F" w:rsidRPr="006F317F" w:rsidRDefault="006F317F" w:rsidP="006F317F">
      <w:pPr>
        <w:ind w:firstLine="709"/>
      </w:pPr>
      <w:r w:rsidRPr="006F317F">
        <w:t>- приобретение основных средств (счет 106.31) – 57 139,70 руб.</w:t>
      </w:r>
    </w:p>
    <w:p w:rsidR="006F317F" w:rsidRPr="006F317F" w:rsidRDefault="006F317F" w:rsidP="006F317F">
      <w:pPr>
        <w:ind w:firstLine="709"/>
      </w:pPr>
      <w:r w:rsidRPr="006F317F">
        <w:t xml:space="preserve">- восстановлено в учете с </w:t>
      </w:r>
      <w:proofErr w:type="spellStart"/>
      <w:r w:rsidRPr="006F317F">
        <w:t>забалансового</w:t>
      </w:r>
      <w:proofErr w:type="spellEnd"/>
      <w:r w:rsidRPr="006F317F">
        <w:t xml:space="preserve"> счета 02 – 8 200 руб</w:t>
      </w:r>
      <w:proofErr w:type="gramStart"/>
      <w:r w:rsidRPr="006F317F">
        <w:t>.(</w:t>
      </w:r>
      <w:proofErr w:type="gramEnd"/>
      <w:r w:rsidRPr="006F317F">
        <w:t xml:space="preserve">амортизация 8 200 </w:t>
      </w:r>
      <w:proofErr w:type="spellStart"/>
      <w:r w:rsidRPr="006F317F">
        <w:t>руб</w:t>
      </w:r>
      <w:proofErr w:type="spellEnd"/>
      <w:r w:rsidRPr="006F317F">
        <w:t>)</w:t>
      </w:r>
    </w:p>
    <w:p w:rsidR="006F317F" w:rsidRPr="006F317F" w:rsidRDefault="006F317F" w:rsidP="006F317F">
      <w:r w:rsidRPr="006F317F">
        <w:t xml:space="preserve">Выбыло основных средств– 288 378,28 руб., в том числе безвозмездно 175 436,28 </w:t>
      </w:r>
      <w:proofErr w:type="spellStart"/>
      <w:r w:rsidRPr="006F317F">
        <w:t>руб</w:t>
      </w:r>
      <w:proofErr w:type="spellEnd"/>
      <w:r w:rsidRPr="006F317F">
        <w:t>:</w:t>
      </w:r>
    </w:p>
    <w:p w:rsidR="006F317F" w:rsidRPr="006F317F" w:rsidRDefault="006F317F" w:rsidP="006F317F">
      <w:pPr>
        <w:ind w:firstLine="709"/>
      </w:pPr>
      <w:r w:rsidRPr="006F317F">
        <w:t xml:space="preserve"> - в МКУ "Хозяйственная группа по обслуживанию органов местного  </w:t>
      </w:r>
    </w:p>
    <w:p w:rsidR="006F317F" w:rsidRPr="006F317F" w:rsidRDefault="006F317F" w:rsidP="006F317F">
      <w:pPr>
        <w:ind w:firstLine="709"/>
      </w:pPr>
      <w:r w:rsidRPr="006F317F">
        <w:t xml:space="preserve"> самоуправления» 175 436,28 руб., (амортизация 175 436,28)</w:t>
      </w:r>
    </w:p>
    <w:p w:rsidR="006F317F" w:rsidRPr="006F317F" w:rsidRDefault="006F317F" w:rsidP="006F317F">
      <w:pPr>
        <w:ind w:firstLine="709"/>
      </w:pPr>
      <w:r w:rsidRPr="006F317F">
        <w:t>- возврат неполученных основных средств (</w:t>
      </w:r>
      <w:proofErr w:type="spellStart"/>
      <w:r w:rsidRPr="006F317F">
        <w:t>рециркулятор</w:t>
      </w:r>
      <w:proofErr w:type="spellEnd"/>
      <w:r w:rsidRPr="006F317F">
        <w:t xml:space="preserve"> бактерицидный) 42 838 р</w:t>
      </w:r>
      <w:r w:rsidR="00630659">
        <w:t>уб</w:t>
      </w:r>
      <w:proofErr w:type="gramStart"/>
      <w:r w:rsidR="00630659">
        <w:t>.(</w:t>
      </w:r>
      <w:proofErr w:type="gramEnd"/>
      <w:r w:rsidR="00630659">
        <w:t xml:space="preserve">амортизация (-12401,70 </w:t>
      </w:r>
      <w:proofErr w:type="spellStart"/>
      <w:r w:rsidR="00630659">
        <w:t>руб</w:t>
      </w:r>
      <w:proofErr w:type="spellEnd"/>
      <w:r w:rsidR="00630659">
        <w:t>)</w:t>
      </w:r>
      <w:r w:rsidRPr="006F317F">
        <w:t>,</w:t>
      </w:r>
    </w:p>
    <w:p w:rsidR="006F317F" w:rsidRPr="006F317F" w:rsidRDefault="006F317F" w:rsidP="006F317F">
      <w:pPr>
        <w:ind w:firstLine="709"/>
      </w:pPr>
      <w:r w:rsidRPr="006F317F">
        <w:t xml:space="preserve">- выбытие на </w:t>
      </w:r>
      <w:proofErr w:type="spellStart"/>
      <w:r w:rsidRPr="006F317F">
        <w:t>забалансовый</w:t>
      </w:r>
      <w:proofErr w:type="spellEnd"/>
      <w:r w:rsidRPr="006F317F">
        <w:t xml:space="preserve"> счет 21 - 10 104 руб</w:t>
      </w:r>
      <w:proofErr w:type="gramStart"/>
      <w:r w:rsidRPr="006F317F">
        <w:t>.(</w:t>
      </w:r>
      <w:proofErr w:type="gramEnd"/>
      <w:r w:rsidRPr="006F317F">
        <w:t>амортизация 8200 руб.)</w:t>
      </w:r>
    </w:p>
    <w:p w:rsidR="006F317F" w:rsidRPr="006F317F" w:rsidRDefault="006F317F" w:rsidP="006F317F">
      <w:r>
        <w:t xml:space="preserve">  </w:t>
      </w:r>
      <w:r w:rsidRPr="006F317F">
        <w:t>Стоимость основных средств на 01.01.2021 г. – 899 851,60 руб.</w:t>
      </w:r>
    </w:p>
    <w:p w:rsidR="006F317F" w:rsidRPr="006F317F" w:rsidRDefault="006F317F" w:rsidP="006F317F">
      <w:pPr>
        <w:ind w:firstLine="709"/>
      </w:pPr>
    </w:p>
    <w:p w:rsidR="006F317F" w:rsidRPr="006F317F" w:rsidRDefault="006F317F" w:rsidP="006F317F">
      <w:pPr>
        <w:ind w:firstLine="709"/>
      </w:pPr>
      <w:r w:rsidRPr="006F317F">
        <w:t xml:space="preserve">На баланс МКУ «Центр бюджетного учета и отчетности» поступило в 2020 году материальных запасов на сумму 145 190,50 </w:t>
      </w:r>
      <w:proofErr w:type="spellStart"/>
      <w:r w:rsidRPr="006F317F">
        <w:t>руб</w:t>
      </w:r>
      <w:proofErr w:type="spellEnd"/>
      <w:r w:rsidRPr="006F317F">
        <w:t>, и выбыло 145 190,50 руб.</w:t>
      </w:r>
    </w:p>
    <w:p w:rsidR="0065295A" w:rsidRPr="00E727A3" w:rsidRDefault="0065295A" w:rsidP="0066765D">
      <w:pPr>
        <w:jc w:val="center"/>
        <w:rPr>
          <w:b/>
          <w:highlight w:val="red"/>
        </w:rPr>
      </w:pPr>
    </w:p>
    <w:p w:rsidR="00497F91" w:rsidRPr="00343ECC" w:rsidRDefault="00304B1F" w:rsidP="0068342F">
      <w:pPr>
        <w:tabs>
          <w:tab w:val="left" w:pos="810"/>
        </w:tabs>
      </w:pPr>
      <w:r w:rsidRPr="00343ECC">
        <w:rPr>
          <w:b/>
        </w:rPr>
        <w:tab/>
      </w:r>
      <w:r w:rsidR="00497F91" w:rsidRPr="00343ECC">
        <w:t xml:space="preserve">Сведения о дебиторской и кредиторской задолженности представлены в форме </w:t>
      </w:r>
    </w:p>
    <w:p w:rsidR="00173EFE" w:rsidRPr="00343ECC" w:rsidRDefault="00173EFE" w:rsidP="00173EFE">
      <w:pPr>
        <w:tabs>
          <w:tab w:val="left" w:pos="810"/>
        </w:tabs>
        <w:rPr>
          <w:b/>
        </w:rPr>
      </w:pPr>
      <w:r w:rsidRPr="00343ECC">
        <w:t>0503169.</w:t>
      </w:r>
    </w:p>
    <w:p w:rsidR="00E10D4E" w:rsidRPr="00343ECC" w:rsidRDefault="00173EFE" w:rsidP="00173EFE">
      <w:pPr>
        <w:ind w:firstLine="709"/>
        <w:jc w:val="both"/>
      </w:pPr>
      <w:r w:rsidRPr="00343ECC">
        <w:t>Де</w:t>
      </w:r>
      <w:r w:rsidR="00E10D4E" w:rsidRPr="00343ECC">
        <w:t>биторская задолженность на 01.01</w:t>
      </w:r>
      <w:r w:rsidRPr="00343ECC">
        <w:t>.20</w:t>
      </w:r>
      <w:r w:rsidR="00E10D4E" w:rsidRPr="00343ECC">
        <w:t>2</w:t>
      </w:r>
      <w:r w:rsidR="00343ECC" w:rsidRPr="00343ECC">
        <w:t>1</w:t>
      </w:r>
      <w:r w:rsidRPr="00343ECC">
        <w:t xml:space="preserve"> г. – </w:t>
      </w:r>
      <w:r w:rsidR="00343ECC" w:rsidRPr="00343ECC">
        <w:t>1 920,00</w:t>
      </w:r>
      <w:r w:rsidR="00E10D4E" w:rsidRPr="00343ECC">
        <w:t xml:space="preserve"> руб. </w:t>
      </w:r>
      <w:r w:rsidRPr="00343ECC">
        <w:t>аванс за сайт</w:t>
      </w:r>
      <w:r w:rsidR="00E10D4E" w:rsidRPr="00343ECC">
        <w:t xml:space="preserve">. </w:t>
      </w:r>
    </w:p>
    <w:p w:rsidR="00173EFE" w:rsidRPr="00343ECC" w:rsidRDefault="00E10D4E" w:rsidP="00173EFE">
      <w:pPr>
        <w:ind w:firstLine="709"/>
        <w:jc w:val="both"/>
      </w:pPr>
      <w:r w:rsidRPr="00343ECC">
        <w:t>Кредиторской задолженности</w:t>
      </w:r>
      <w:r w:rsidR="00173EFE" w:rsidRPr="00343ECC">
        <w:t xml:space="preserve"> по состоянию на 01.</w:t>
      </w:r>
      <w:r w:rsidRPr="00343ECC">
        <w:t>01</w:t>
      </w:r>
      <w:r w:rsidR="00173EFE" w:rsidRPr="00343ECC">
        <w:t>.</w:t>
      </w:r>
      <w:r w:rsidRPr="00343ECC">
        <w:t>202</w:t>
      </w:r>
      <w:r w:rsidR="00343ECC" w:rsidRPr="00343ECC">
        <w:t>1</w:t>
      </w:r>
      <w:r w:rsidR="00173EFE" w:rsidRPr="00343ECC">
        <w:t xml:space="preserve"> г. </w:t>
      </w:r>
      <w:r w:rsidRPr="00343ECC">
        <w:t>нет.</w:t>
      </w:r>
    </w:p>
    <w:p w:rsidR="00173EFE" w:rsidRPr="00343ECC" w:rsidRDefault="00173EFE" w:rsidP="00173EFE">
      <w:pPr>
        <w:rPr>
          <w:b/>
        </w:rPr>
      </w:pPr>
    </w:p>
    <w:p w:rsidR="0066765D" w:rsidRPr="00343ECC" w:rsidRDefault="000A4580" w:rsidP="000A4580">
      <w:pPr>
        <w:tabs>
          <w:tab w:val="left" w:pos="810"/>
        </w:tabs>
        <w:ind w:firstLine="709"/>
        <w:rPr>
          <w:b/>
        </w:rPr>
      </w:pPr>
      <w:r w:rsidRPr="00343ECC">
        <w:t>На 01.</w:t>
      </w:r>
      <w:r w:rsidR="00E10D4E" w:rsidRPr="00343ECC">
        <w:t>01</w:t>
      </w:r>
      <w:r w:rsidRPr="00343ECC">
        <w:t>.20</w:t>
      </w:r>
      <w:r w:rsidR="00343ECC">
        <w:t>21</w:t>
      </w:r>
      <w:r w:rsidRPr="00343ECC">
        <w:t xml:space="preserve"> г. просроченной дебиторской и кредиторской задолженности нет.</w:t>
      </w:r>
    </w:p>
    <w:p w:rsidR="00EF0449" w:rsidRPr="00E727A3" w:rsidRDefault="00EF0449" w:rsidP="00EF0449">
      <w:pPr>
        <w:ind w:firstLine="709"/>
        <w:jc w:val="both"/>
        <w:rPr>
          <w:highlight w:val="red"/>
        </w:rPr>
      </w:pPr>
    </w:p>
    <w:p w:rsidR="00EF0449" w:rsidRPr="00343ECC" w:rsidRDefault="00EF0449" w:rsidP="00EF0449">
      <w:pPr>
        <w:ind w:firstLine="709"/>
        <w:jc w:val="both"/>
      </w:pPr>
      <w:r w:rsidRPr="00343ECC">
        <w:t xml:space="preserve">В отчетном периоде были сформированы резервы предстоящих расходов. По состоянию на отчетную дату остаток на счете 1 401 60 000 "Резервы предстоящих расходов" составил </w:t>
      </w:r>
      <w:r w:rsidR="00343ECC" w:rsidRPr="00343ECC">
        <w:t>499 420,68</w:t>
      </w:r>
      <w:r w:rsidR="00E10D4E" w:rsidRPr="00343ECC">
        <w:t xml:space="preserve"> </w:t>
      </w:r>
      <w:r w:rsidRPr="00343ECC">
        <w:t>руб. на оплату отпусков за фактически отработанное время или компенсаций за неиспользованный отпуск, в</w:t>
      </w:r>
      <w:r w:rsidR="00343ECC" w:rsidRPr="00343ECC">
        <w:t xml:space="preserve"> том числе </w:t>
      </w:r>
      <w:r w:rsidRPr="00343ECC">
        <w:t xml:space="preserve"> начисления на оплату труда в сумме </w:t>
      </w:r>
      <w:r w:rsidR="00343ECC" w:rsidRPr="00343ECC">
        <w:t>115 841,05</w:t>
      </w:r>
      <w:r w:rsidRPr="00343ECC">
        <w:t xml:space="preserve"> руб.</w:t>
      </w:r>
    </w:p>
    <w:p w:rsidR="00E50D76" w:rsidRPr="00343ECC" w:rsidRDefault="00E50D76" w:rsidP="00103B13">
      <w:pPr>
        <w:ind w:firstLine="709"/>
        <w:jc w:val="both"/>
      </w:pPr>
    </w:p>
    <w:p w:rsidR="000F029F" w:rsidRPr="00343ECC" w:rsidRDefault="000F029F" w:rsidP="000F029F">
      <w:pPr>
        <w:rPr>
          <w:b/>
        </w:rPr>
      </w:pPr>
    </w:p>
    <w:p w:rsidR="000F029F" w:rsidRPr="00E727A3" w:rsidRDefault="000F029F" w:rsidP="000F029F">
      <w:pPr>
        <w:ind w:firstLine="709"/>
        <w:jc w:val="both"/>
        <w:rPr>
          <w:highlight w:val="red"/>
        </w:rPr>
      </w:pPr>
    </w:p>
    <w:p w:rsidR="00A637DE" w:rsidRPr="00BE2D12" w:rsidRDefault="00A637DE" w:rsidP="00103B13">
      <w:pPr>
        <w:ind w:firstLine="709"/>
        <w:jc w:val="both"/>
      </w:pPr>
    </w:p>
    <w:p w:rsidR="00C51DCB" w:rsidRPr="00BE2D12" w:rsidRDefault="00C51DCB" w:rsidP="0066765D">
      <w:pPr>
        <w:jc w:val="center"/>
        <w:rPr>
          <w:b/>
        </w:rPr>
      </w:pPr>
      <w:r w:rsidRPr="00BE2D12">
        <w:rPr>
          <w:b/>
        </w:rPr>
        <w:t>Раздел 5 «Прочие вопросы деятельности субъекта бюджетной отчётности»</w:t>
      </w:r>
    </w:p>
    <w:p w:rsidR="004D0D17" w:rsidRPr="00BE2D12" w:rsidRDefault="004D0D17" w:rsidP="0066765D">
      <w:pPr>
        <w:jc w:val="center"/>
        <w:rPr>
          <w:b/>
        </w:rPr>
      </w:pPr>
    </w:p>
    <w:p w:rsidR="0075309A" w:rsidRPr="00BE2D12" w:rsidRDefault="0075309A" w:rsidP="0075309A">
      <w:pPr>
        <w:ind w:firstLine="709"/>
        <w:jc w:val="both"/>
      </w:pPr>
      <w:r w:rsidRPr="00BE2D12">
        <w:t xml:space="preserve">Сведения от </w:t>
      </w:r>
      <w:proofErr w:type="gramStart"/>
      <w:r w:rsidRPr="00BE2D12">
        <w:t>особенностях</w:t>
      </w:r>
      <w:proofErr w:type="gramEnd"/>
      <w:r w:rsidRPr="00BE2D12">
        <w:t xml:space="preserve"> ведения бюджетного учета отражены в таблице № 4.</w:t>
      </w:r>
    </w:p>
    <w:p w:rsidR="0075309A" w:rsidRPr="00630659" w:rsidRDefault="0075309A" w:rsidP="0075309A">
      <w:pPr>
        <w:ind w:firstLine="709"/>
        <w:jc w:val="both"/>
        <w:rPr>
          <w:color w:val="000000"/>
        </w:rPr>
      </w:pPr>
      <w:r w:rsidRPr="00343ECC">
        <w:t xml:space="preserve">Перед составлением годовой бухгалтерской отчетности в учреждении проведена инвентаризация имущества и обязательств, в соответствии с приказом </w:t>
      </w:r>
      <w:r w:rsidRPr="00630659">
        <w:t xml:space="preserve">от </w:t>
      </w:r>
      <w:r w:rsidR="00630659" w:rsidRPr="00630659">
        <w:t>30</w:t>
      </w:r>
      <w:r w:rsidRPr="00630659">
        <w:t>.</w:t>
      </w:r>
      <w:r w:rsidR="00630659" w:rsidRPr="00630659">
        <w:t>10</w:t>
      </w:r>
      <w:r w:rsidRPr="00630659">
        <w:t>.20</w:t>
      </w:r>
      <w:r w:rsidR="00630659" w:rsidRPr="00630659">
        <w:t>20</w:t>
      </w:r>
      <w:r w:rsidRPr="00630659">
        <w:t xml:space="preserve"> г. № 1</w:t>
      </w:r>
      <w:r w:rsidR="00630659" w:rsidRPr="00630659">
        <w:t>2</w:t>
      </w:r>
      <w:r w:rsidRPr="00630659">
        <w:t xml:space="preserve">-пр.  По результатам инвентаризации излишков и недостач не обнаружено. </w:t>
      </w:r>
    </w:p>
    <w:p w:rsidR="0075309A" w:rsidRPr="00E727A3" w:rsidRDefault="0075309A" w:rsidP="0075309A">
      <w:pPr>
        <w:ind w:firstLine="709"/>
        <w:jc w:val="both"/>
        <w:rPr>
          <w:highlight w:val="red"/>
        </w:rPr>
      </w:pPr>
    </w:p>
    <w:p w:rsidR="0075309A" w:rsidRPr="004E4C9E" w:rsidRDefault="0075309A" w:rsidP="0075309A">
      <w:pPr>
        <w:ind w:firstLine="709"/>
        <w:jc w:val="both"/>
      </w:pPr>
      <w:r w:rsidRPr="004E4C9E">
        <w:t>Формы, не представленные в составе отчетности за 20</w:t>
      </w:r>
      <w:r w:rsidR="00343ECC" w:rsidRPr="004E4C9E">
        <w:t>20</w:t>
      </w:r>
      <w:r w:rsidR="00D56A96" w:rsidRPr="004E4C9E">
        <w:t xml:space="preserve"> </w:t>
      </w:r>
      <w:r w:rsidRPr="004E4C9E">
        <w:t>год в виду отсутствия числовых значений:</w:t>
      </w:r>
    </w:p>
    <w:p w:rsidR="0075309A" w:rsidRPr="00343ECC" w:rsidRDefault="0075309A" w:rsidP="0075309A">
      <w:pPr>
        <w:contextualSpacing/>
        <w:jc w:val="both"/>
      </w:pPr>
    </w:p>
    <w:p w:rsidR="0075309A" w:rsidRPr="00343ECC" w:rsidRDefault="0075309A" w:rsidP="0075309A">
      <w:pPr>
        <w:pStyle w:val="a7"/>
        <w:contextualSpacing/>
        <w:jc w:val="both"/>
        <w:rPr>
          <w:rFonts w:ascii="Times New Roman" w:hAnsi="Times New Roman" w:cs="Times New Roman"/>
        </w:rPr>
      </w:pPr>
      <w:r w:rsidRPr="00343ECC">
        <w:rPr>
          <w:rFonts w:ascii="Times New Roman" w:hAnsi="Times New Roman" w:cs="Times New Roman"/>
        </w:rPr>
        <w:t>0503166 «Сведения об исполнении мероприятий в рамках целевых программ»;</w:t>
      </w:r>
    </w:p>
    <w:p w:rsidR="0075309A" w:rsidRPr="00343ECC" w:rsidRDefault="0075309A" w:rsidP="0075309A">
      <w:pPr>
        <w:pStyle w:val="a7"/>
        <w:contextualSpacing/>
        <w:jc w:val="both"/>
      </w:pPr>
      <w:r w:rsidRPr="00343ECC">
        <w:rPr>
          <w:rFonts w:ascii="Times New Roman" w:hAnsi="Times New Roman" w:cs="Times New Roman"/>
        </w:rPr>
        <w:t>0503167 «Сведения о целевых иностранных кредитах»</w:t>
      </w:r>
      <w:r w:rsidRPr="00343ECC">
        <w:t xml:space="preserve"> </w:t>
      </w:r>
    </w:p>
    <w:p w:rsidR="0075309A" w:rsidRPr="00343ECC" w:rsidRDefault="0075309A" w:rsidP="0075309A">
      <w:pPr>
        <w:pStyle w:val="a7"/>
        <w:contextualSpacing/>
        <w:jc w:val="both"/>
        <w:rPr>
          <w:rStyle w:val="a8"/>
          <w:rFonts w:ascii="Times New Roman" w:hAnsi="Times New Roman" w:cs="Times New Roman"/>
          <w:b w:val="0"/>
        </w:rPr>
      </w:pPr>
      <w:r w:rsidRPr="00343ECC">
        <w:rPr>
          <w:rFonts w:ascii="Times New Roman" w:hAnsi="Times New Roman" w:cs="Times New Roman"/>
        </w:rPr>
        <w:t xml:space="preserve">0503171 </w:t>
      </w:r>
      <w:r w:rsidRPr="00343ECC">
        <w:rPr>
          <w:rFonts w:ascii="Times New Roman" w:hAnsi="Times New Roman" w:cs="Times New Roman"/>
          <w:b/>
        </w:rPr>
        <w:t>«</w:t>
      </w:r>
      <w:r w:rsidRPr="00343ECC">
        <w:rPr>
          <w:rStyle w:val="a8"/>
          <w:rFonts w:ascii="Times New Roman" w:hAnsi="Times New Roman" w:cs="Times New Roman"/>
          <w:b w:val="0"/>
        </w:rPr>
        <w:t>Сведения о финансовых вложениях получателя бюджетных средств,</w:t>
      </w:r>
      <w:r w:rsidRPr="00343ECC">
        <w:rPr>
          <w:rFonts w:ascii="Times New Roman" w:hAnsi="Times New Roman" w:cs="Times New Roman"/>
          <w:b/>
        </w:rPr>
        <w:t xml:space="preserve">                            </w:t>
      </w:r>
      <w:r w:rsidRPr="00343ECC">
        <w:rPr>
          <w:rStyle w:val="a8"/>
          <w:rFonts w:ascii="Times New Roman" w:hAnsi="Times New Roman" w:cs="Times New Roman"/>
          <w:b w:val="0"/>
        </w:rPr>
        <w:t>администратора источников финансирования дефицита бюджета»;</w:t>
      </w:r>
    </w:p>
    <w:p w:rsidR="0075309A" w:rsidRDefault="0075309A" w:rsidP="0075309A">
      <w:pPr>
        <w:pStyle w:val="a7"/>
        <w:contextualSpacing/>
        <w:jc w:val="both"/>
        <w:rPr>
          <w:rFonts w:ascii="Times New Roman" w:hAnsi="Times New Roman" w:cs="Times New Roman"/>
        </w:rPr>
      </w:pPr>
      <w:r w:rsidRPr="00343ECC">
        <w:rPr>
          <w:rFonts w:ascii="Times New Roman" w:hAnsi="Times New Roman" w:cs="Times New Roman"/>
        </w:rPr>
        <w:t xml:space="preserve">0503172 «Сведения о государственном (муниципальном) долге, предоставленных бюджетных кредитах» </w:t>
      </w:r>
    </w:p>
    <w:p w:rsidR="00343ECC" w:rsidRPr="00343ECC" w:rsidRDefault="00343ECC" w:rsidP="00343ECC">
      <w:r w:rsidRPr="00343ECC">
        <w:t>0503173 «Сведения об изменении остатков валюты баланса»</w:t>
      </w:r>
    </w:p>
    <w:p w:rsidR="0075309A" w:rsidRPr="00343ECC" w:rsidRDefault="0075309A" w:rsidP="0075309A">
      <w:pPr>
        <w:autoSpaceDE w:val="0"/>
        <w:autoSpaceDN w:val="0"/>
        <w:adjustRightInd w:val="0"/>
        <w:spacing w:before="108" w:after="108"/>
        <w:contextualSpacing/>
        <w:jc w:val="both"/>
        <w:outlineLvl w:val="0"/>
        <w:rPr>
          <w:bCs/>
        </w:rPr>
      </w:pPr>
      <w:r w:rsidRPr="00343ECC">
        <w:rPr>
          <w:bCs/>
        </w:rPr>
        <w:t>0503174 «Сведения о доходах бюджета от перечисления части прибыли (дивидендов) государственных (муниципальных) унитарных предприятий, иных организаций с государственным участием в капитале»</w:t>
      </w:r>
    </w:p>
    <w:p w:rsidR="0075309A" w:rsidRPr="00343ECC" w:rsidRDefault="0075309A" w:rsidP="0075309A">
      <w:pPr>
        <w:pStyle w:val="a7"/>
        <w:contextualSpacing/>
        <w:jc w:val="both"/>
        <w:rPr>
          <w:rFonts w:ascii="Times New Roman" w:hAnsi="Times New Roman" w:cs="Times New Roman"/>
        </w:rPr>
      </w:pPr>
      <w:r w:rsidRPr="00343ECC">
        <w:rPr>
          <w:rFonts w:ascii="Times New Roman" w:hAnsi="Times New Roman" w:cs="Times New Roman"/>
        </w:rPr>
        <w:t>0503175 «Сведения о принятых и неисполненных обязательствах получателя бюджетных средств»;</w:t>
      </w:r>
    </w:p>
    <w:p w:rsidR="0075309A" w:rsidRPr="00343ECC" w:rsidRDefault="0075309A" w:rsidP="0075309A">
      <w:pPr>
        <w:pStyle w:val="a7"/>
        <w:contextualSpacing/>
        <w:jc w:val="both"/>
        <w:rPr>
          <w:rFonts w:ascii="Times New Roman" w:hAnsi="Times New Roman" w:cs="Times New Roman"/>
        </w:rPr>
      </w:pPr>
      <w:r w:rsidRPr="00343ECC">
        <w:rPr>
          <w:rFonts w:ascii="Times New Roman" w:hAnsi="Times New Roman" w:cs="Times New Roman"/>
        </w:rPr>
        <w:t>0503178 «Сведения об остатках денежных средств на счетах»</w:t>
      </w:r>
    </w:p>
    <w:p w:rsidR="00347890" w:rsidRPr="00343ECC" w:rsidRDefault="00347890" w:rsidP="00347890">
      <w:pPr>
        <w:contextualSpacing/>
        <w:jc w:val="both"/>
      </w:pPr>
      <w:r w:rsidRPr="00343ECC">
        <w:t>0503184 «Справка о суммах консолидируемых поступлений»</w:t>
      </w:r>
    </w:p>
    <w:p w:rsidR="0075309A" w:rsidRDefault="0075309A" w:rsidP="0075309A">
      <w:pPr>
        <w:jc w:val="both"/>
      </w:pPr>
      <w:r w:rsidRPr="00343ECC">
        <w:lastRenderedPageBreak/>
        <w:t>0503190 «Сведения о вложениях в объекты недвижимого имущества, объектах незавершенного строительства»</w:t>
      </w:r>
    </w:p>
    <w:p w:rsidR="00EF67E6" w:rsidRDefault="00EF67E6" w:rsidP="00EF67E6">
      <w:pPr>
        <w:jc w:val="both"/>
      </w:pPr>
      <w:r>
        <w:t>Таблица № 1 «Сведения об основных направлениях деятельности»</w:t>
      </w:r>
    </w:p>
    <w:p w:rsidR="00EF67E6" w:rsidRPr="00343ECC" w:rsidRDefault="00EF67E6" w:rsidP="00EF67E6">
      <w:pPr>
        <w:jc w:val="both"/>
      </w:pPr>
      <w:r>
        <w:t>Таблица № 6 «Сведения  о проведении инвентаризации»</w:t>
      </w:r>
    </w:p>
    <w:p w:rsidR="0075309A" w:rsidRPr="00343E0A" w:rsidRDefault="0075309A" w:rsidP="0075309A">
      <w:r w:rsidRPr="00343E0A">
        <w:t>Федерации по обязательному пенсионному страхованию (Таблица № 8);</w:t>
      </w:r>
    </w:p>
    <w:p w:rsidR="0075309A" w:rsidRPr="00343ECC" w:rsidRDefault="0075309A" w:rsidP="0075309A">
      <w:r w:rsidRPr="00343ECC">
        <w:t>Сведения о формировании и использовании выплатного резерва Пенсионного фонда Российской Федерации (Таблица № 9);</w:t>
      </w:r>
    </w:p>
    <w:p w:rsidR="0075309A" w:rsidRPr="00343ECC" w:rsidRDefault="0075309A" w:rsidP="0075309A">
      <w:r w:rsidRPr="00343ECC">
        <w:t>Сведения о формировании и использовании средств пенсионных накоплений застрахованных лиц, которым установлена срочная пенсионная выплата (Таблица № 10);</w:t>
      </w:r>
    </w:p>
    <w:p w:rsidR="0075309A" w:rsidRPr="00343ECC" w:rsidRDefault="0075309A" w:rsidP="0075309A">
      <w:pPr>
        <w:pStyle w:val="1"/>
        <w:contextualSpacing/>
        <w:jc w:val="both"/>
        <w:rPr>
          <w:rFonts w:ascii="Times New Roman" w:hAnsi="Times New Roman" w:cs="Times New Roman"/>
          <w:b w:val="0"/>
          <w:color w:val="auto"/>
        </w:rPr>
      </w:pPr>
      <w:r w:rsidRPr="00343ECC">
        <w:rPr>
          <w:rFonts w:ascii="Times New Roman" w:hAnsi="Times New Roman" w:cs="Times New Roman"/>
          <w:b w:val="0"/>
          <w:color w:val="auto"/>
        </w:rPr>
        <w:t>0503296 «Сведения об исполнении судебных решений по денежным обязательствам бюджета»</w:t>
      </w:r>
    </w:p>
    <w:p w:rsidR="00986D6A" w:rsidRPr="00D01C99" w:rsidRDefault="00986D6A" w:rsidP="00986D6A">
      <w:pPr>
        <w:rPr>
          <w:bCs/>
          <w:color w:val="26282F"/>
        </w:rPr>
      </w:pPr>
      <w:proofErr w:type="gramStart"/>
      <w:r w:rsidRPr="00343ECC">
        <w:rPr>
          <w:bCs/>
          <w:color w:val="26282F"/>
        </w:rPr>
        <w:t>Разделительный (ликвидационный) баланс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 0503230).</w:t>
      </w:r>
      <w:proofErr w:type="gramEnd"/>
    </w:p>
    <w:p w:rsidR="00986D6A" w:rsidRPr="00986D6A" w:rsidRDefault="00986D6A" w:rsidP="00986D6A"/>
    <w:p w:rsidR="000C128E" w:rsidRDefault="000C128E" w:rsidP="00F3184B">
      <w:pPr>
        <w:ind w:firstLine="709"/>
        <w:jc w:val="both"/>
      </w:pPr>
    </w:p>
    <w:p w:rsidR="000C128E" w:rsidRDefault="000C128E" w:rsidP="0066765D"/>
    <w:p w:rsidR="00A34C48" w:rsidRDefault="00A34C48" w:rsidP="0066765D"/>
    <w:p w:rsidR="0066765D" w:rsidRPr="00DA1E1C" w:rsidRDefault="0066765D" w:rsidP="0066765D">
      <w:r w:rsidRPr="00DA1E1C">
        <w:t xml:space="preserve">Руководитель                                                   </w:t>
      </w:r>
      <w:r w:rsidR="000C128E">
        <w:t xml:space="preserve">              </w:t>
      </w:r>
      <w:r w:rsidRPr="00DA1E1C">
        <w:t xml:space="preserve">                       </w:t>
      </w:r>
      <w:proofErr w:type="spellStart"/>
      <w:r w:rsidR="00153F62">
        <w:t>Т.А.Аравицкая</w:t>
      </w:r>
      <w:proofErr w:type="spellEnd"/>
    </w:p>
    <w:p w:rsidR="0066765D" w:rsidRPr="00DA1E1C" w:rsidRDefault="0066765D" w:rsidP="0066765D"/>
    <w:p w:rsidR="0066765D" w:rsidRPr="00DA1E1C" w:rsidRDefault="0066765D" w:rsidP="0066765D">
      <w:r w:rsidRPr="00DA1E1C">
        <w:t xml:space="preserve">Руководитель </w:t>
      </w:r>
    </w:p>
    <w:p w:rsidR="0066765D" w:rsidRPr="00DA1E1C" w:rsidRDefault="0066765D" w:rsidP="0066765D">
      <w:r w:rsidRPr="00DA1E1C">
        <w:t xml:space="preserve">планово-экономической службы                           </w:t>
      </w:r>
      <w:r w:rsidR="000C128E">
        <w:t xml:space="preserve">              </w:t>
      </w:r>
      <w:r w:rsidRPr="00DA1E1C">
        <w:t xml:space="preserve">             </w:t>
      </w:r>
      <w:r w:rsidR="00630659">
        <w:t xml:space="preserve"> </w:t>
      </w:r>
      <w:r w:rsidRPr="00DA1E1C">
        <w:t xml:space="preserve"> </w:t>
      </w:r>
      <w:proofErr w:type="spellStart"/>
      <w:r w:rsidR="000A4580">
        <w:t>М.А.Павлова</w:t>
      </w:r>
      <w:proofErr w:type="spellEnd"/>
      <w:r w:rsidRPr="00DA1E1C">
        <w:t xml:space="preserve"> </w:t>
      </w:r>
    </w:p>
    <w:p w:rsidR="0066765D" w:rsidRPr="00DA1E1C" w:rsidRDefault="0066765D" w:rsidP="0066765D"/>
    <w:p w:rsidR="00F3184B" w:rsidRDefault="0066765D" w:rsidP="0066765D">
      <w:r w:rsidRPr="00DA1E1C">
        <w:t xml:space="preserve">Главный бухгалтер                                           </w:t>
      </w:r>
      <w:r w:rsidR="000C128E">
        <w:t xml:space="preserve">             </w:t>
      </w:r>
      <w:r w:rsidRPr="00DA1E1C">
        <w:t xml:space="preserve">                      </w:t>
      </w:r>
      <w:proofErr w:type="spellStart"/>
      <w:r w:rsidR="00153F62">
        <w:t>Е.Н.Гончарова</w:t>
      </w:r>
      <w:proofErr w:type="spellEnd"/>
    </w:p>
    <w:p w:rsidR="00F3184B" w:rsidRDefault="00F3184B" w:rsidP="00F3184B">
      <w:pPr>
        <w:jc w:val="both"/>
        <w:rPr>
          <w:sz w:val="28"/>
          <w:szCs w:val="28"/>
        </w:rPr>
      </w:pPr>
    </w:p>
    <w:p w:rsidR="000A4580" w:rsidRDefault="000A4580" w:rsidP="00F3184B">
      <w:pPr>
        <w:jc w:val="both"/>
        <w:rPr>
          <w:sz w:val="28"/>
          <w:szCs w:val="28"/>
        </w:rPr>
      </w:pPr>
    </w:p>
    <w:p w:rsidR="000A4580" w:rsidRDefault="000A4580" w:rsidP="00F3184B">
      <w:pPr>
        <w:jc w:val="both"/>
        <w:rPr>
          <w:sz w:val="28"/>
          <w:szCs w:val="28"/>
        </w:rPr>
      </w:pPr>
    </w:p>
    <w:p w:rsidR="000A4580" w:rsidRDefault="000A4580" w:rsidP="00F3184B">
      <w:pPr>
        <w:jc w:val="both"/>
        <w:rPr>
          <w:sz w:val="28"/>
          <w:szCs w:val="28"/>
        </w:rPr>
      </w:pPr>
    </w:p>
    <w:p w:rsidR="000A4580" w:rsidRDefault="000A4580" w:rsidP="00F3184B">
      <w:pPr>
        <w:jc w:val="both"/>
        <w:rPr>
          <w:sz w:val="28"/>
          <w:szCs w:val="28"/>
        </w:rPr>
      </w:pPr>
    </w:p>
    <w:p w:rsidR="000A4580" w:rsidRDefault="000A4580" w:rsidP="00F3184B">
      <w:pPr>
        <w:jc w:val="both"/>
        <w:rPr>
          <w:sz w:val="28"/>
          <w:szCs w:val="28"/>
        </w:rPr>
      </w:pPr>
    </w:p>
    <w:p w:rsidR="000A4580" w:rsidRDefault="000A4580" w:rsidP="00F3184B">
      <w:pPr>
        <w:jc w:val="both"/>
        <w:rPr>
          <w:sz w:val="28"/>
          <w:szCs w:val="28"/>
        </w:rPr>
      </w:pPr>
    </w:p>
    <w:p w:rsidR="0075309A" w:rsidRDefault="0075309A" w:rsidP="00F3184B">
      <w:pPr>
        <w:jc w:val="both"/>
        <w:rPr>
          <w:sz w:val="28"/>
          <w:szCs w:val="28"/>
        </w:rPr>
      </w:pPr>
    </w:p>
    <w:p w:rsidR="0075309A" w:rsidRDefault="0075309A" w:rsidP="00F3184B">
      <w:pPr>
        <w:jc w:val="both"/>
        <w:rPr>
          <w:sz w:val="28"/>
          <w:szCs w:val="28"/>
        </w:rPr>
      </w:pPr>
    </w:p>
    <w:p w:rsidR="0075309A" w:rsidRDefault="0075309A" w:rsidP="00F3184B">
      <w:pPr>
        <w:jc w:val="both"/>
        <w:rPr>
          <w:sz w:val="28"/>
          <w:szCs w:val="28"/>
        </w:rPr>
      </w:pPr>
    </w:p>
    <w:p w:rsidR="0075309A" w:rsidRDefault="0075309A" w:rsidP="00F3184B">
      <w:pPr>
        <w:jc w:val="both"/>
        <w:rPr>
          <w:sz w:val="28"/>
          <w:szCs w:val="28"/>
        </w:rPr>
      </w:pPr>
    </w:p>
    <w:p w:rsidR="0075309A" w:rsidRDefault="0075309A" w:rsidP="00F3184B">
      <w:pPr>
        <w:jc w:val="both"/>
        <w:rPr>
          <w:sz w:val="28"/>
          <w:szCs w:val="28"/>
        </w:rPr>
      </w:pPr>
    </w:p>
    <w:p w:rsidR="0075309A" w:rsidRDefault="0075309A" w:rsidP="00F3184B">
      <w:pPr>
        <w:jc w:val="both"/>
        <w:rPr>
          <w:sz w:val="28"/>
          <w:szCs w:val="28"/>
        </w:rPr>
      </w:pPr>
    </w:p>
    <w:p w:rsidR="00A34C48" w:rsidRDefault="00A34C48" w:rsidP="00F3184B">
      <w:pPr>
        <w:jc w:val="both"/>
        <w:rPr>
          <w:sz w:val="28"/>
          <w:szCs w:val="28"/>
        </w:rPr>
      </w:pPr>
    </w:p>
    <w:p w:rsidR="00A34C48" w:rsidRDefault="00A34C48" w:rsidP="00F3184B">
      <w:pPr>
        <w:jc w:val="both"/>
        <w:rPr>
          <w:sz w:val="28"/>
          <w:szCs w:val="28"/>
        </w:rPr>
      </w:pPr>
    </w:p>
    <w:p w:rsidR="00A34C48" w:rsidRDefault="00A34C48" w:rsidP="00F3184B">
      <w:pPr>
        <w:jc w:val="both"/>
        <w:rPr>
          <w:sz w:val="28"/>
          <w:szCs w:val="28"/>
        </w:rPr>
      </w:pPr>
    </w:p>
    <w:p w:rsidR="00A34C48" w:rsidRDefault="00A34C48" w:rsidP="00F3184B">
      <w:pPr>
        <w:jc w:val="both"/>
        <w:rPr>
          <w:sz w:val="28"/>
          <w:szCs w:val="28"/>
        </w:rPr>
      </w:pPr>
    </w:p>
    <w:p w:rsidR="00A34C48" w:rsidRDefault="00A34C48" w:rsidP="00F3184B">
      <w:pPr>
        <w:jc w:val="both"/>
        <w:rPr>
          <w:sz w:val="28"/>
          <w:szCs w:val="28"/>
        </w:rPr>
      </w:pPr>
    </w:p>
    <w:p w:rsidR="00A34C48" w:rsidRDefault="00A34C48" w:rsidP="00F3184B">
      <w:pPr>
        <w:jc w:val="both"/>
        <w:rPr>
          <w:sz w:val="28"/>
          <w:szCs w:val="28"/>
        </w:rPr>
      </w:pPr>
    </w:p>
    <w:p w:rsidR="00A34C48" w:rsidRDefault="00A34C48" w:rsidP="00F3184B">
      <w:pPr>
        <w:jc w:val="both"/>
        <w:rPr>
          <w:sz w:val="28"/>
          <w:szCs w:val="28"/>
        </w:rPr>
      </w:pPr>
    </w:p>
    <w:p w:rsidR="00A34C48" w:rsidRDefault="00A34C48" w:rsidP="00F3184B">
      <w:pPr>
        <w:jc w:val="both"/>
        <w:rPr>
          <w:sz w:val="28"/>
          <w:szCs w:val="28"/>
        </w:rPr>
      </w:pPr>
    </w:p>
    <w:p w:rsidR="0075309A" w:rsidRDefault="0075309A" w:rsidP="00F3184B">
      <w:pPr>
        <w:jc w:val="both"/>
        <w:rPr>
          <w:sz w:val="28"/>
          <w:szCs w:val="28"/>
        </w:rPr>
      </w:pPr>
    </w:p>
    <w:p w:rsidR="004D0D17" w:rsidRDefault="004D0D17" w:rsidP="0075309A">
      <w:pPr>
        <w:jc w:val="both"/>
        <w:rPr>
          <w:sz w:val="28"/>
          <w:szCs w:val="28"/>
        </w:rPr>
      </w:pPr>
    </w:p>
    <w:p w:rsidR="004D0D17" w:rsidRDefault="004D0D17" w:rsidP="0075309A">
      <w:pPr>
        <w:jc w:val="both"/>
        <w:rPr>
          <w:sz w:val="28"/>
          <w:szCs w:val="28"/>
        </w:rPr>
      </w:pPr>
    </w:p>
    <w:p w:rsidR="007B2E18" w:rsidRDefault="007B2E18" w:rsidP="0075309A">
      <w:pPr>
        <w:jc w:val="both"/>
        <w:rPr>
          <w:sz w:val="28"/>
          <w:szCs w:val="28"/>
        </w:rPr>
      </w:pPr>
    </w:p>
    <w:p w:rsidR="007B2E18" w:rsidRDefault="007B2E18" w:rsidP="0075309A">
      <w:pPr>
        <w:jc w:val="both"/>
        <w:rPr>
          <w:sz w:val="28"/>
          <w:szCs w:val="28"/>
        </w:rPr>
      </w:pPr>
    </w:p>
    <w:tbl>
      <w:tblPr>
        <w:tblOverlap w:val="never"/>
        <w:tblW w:w="9639" w:type="dxa"/>
        <w:tblLayout w:type="fixed"/>
        <w:tblLook w:val="01E0" w:firstRow="1" w:lastRow="1" w:firstColumn="1" w:lastColumn="1" w:noHBand="0" w:noVBand="0"/>
      </w:tblPr>
      <w:tblGrid>
        <w:gridCol w:w="3137"/>
        <w:gridCol w:w="57"/>
        <w:gridCol w:w="57"/>
        <w:gridCol w:w="3137"/>
        <w:gridCol w:w="57"/>
        <w:gridCol w:w="57"/>
        <w:gridCol w:w="3137"/>
      </w:tblGrid>
      <w:tr w:rsidR="0075309A" w:rsidRPr="00B43292" w:rsidTr="00347890">
        <w:tc>
          <w:tcPr>
            <w:tcW w:w="3137" w:type="dxa"/>
            <w:tcMar>
              <w:top w:w="0" w:type="dxa"/>
              <w:left w:w="0" w:type="dxa"/>
              <w:bottom w:w="0" w:type="dxa"/>
              <w:right w:w="0" w:type="dxa"/>
            </w:tcMar>
          </w:tcPr>
          <w:p w:rsidR="0075309A" w:rsidRPr="00B43292" w:rsidRDefault="0075309A" w:rsidP="00347890">
            <w:pPr>
              <w:spacing w:line="1" w:lineRule="auto"/>
              <w:jc w:val="center"/>
              <w:rPr>
                <w:sz w:val="20"/>
                <w:szCs w:val="20"/>
              </w:rPr>
            </w:pPr>
          </w:p>
        </w:tc>
        <w:tc>
          <w:tcPr>
            <w:tcW w:w="57" w:type="dxa"/>
            <w:tcMar>
              <w:top w:w="0" w:type="dxa"/>
              <w:left w:w="0" w:type="dxa"/>
              <w:bottom w:w="0" w:type="dxa"/>
              <w:right w:w="0" w:type="dxa"/>
            </w:tcMar>
          </w:tcPr>
          <w:p w:rsidR="0075309A" w:rsidRPr="00B43292" w:rsidRDefault="0075309A" w:rsidP="00347890">
            <w:pPr>
              <w:spacing w:line="1" w:lineRule="auto"/>
              <w:jc w:val="center"/>
              <w:rPr>
                <w:sz w:val="20"/>
                <w:szCs w:val="20"/>
              </w:rPr>
            </w:pPr>
          </w:p>
        </w:tc>
        <w:tc>
          <w:tcPr>
            <w:tcW w:w="57" w:type="dxa"/>
            <w:tcMar>
              <w:top w:w="0" w:type="dxa"/>
              <w:left w:w="0" w:type="dxa"/>
              <w:bottom w:w="0" w:type="dxa"/>
              <w:right w:w="0" w:type="dxa"/>
            </w:tcMar>
          </w:tcPr>
          <w:p w:rsidR="0075309A" w:rsidRPr="00B43292" w:rsidRDefault="0075309A" w:rsidP="00347890">
            <w:pPr>
              <w:spacing w:line="1" w:lineRule="auto"/>
              <w:jc w:val="center"/>
              <w:rPr>
                <w:sz w:val="20"/>
                <w:szCs w:val="20"/>
              </w:rPr>
            </w:pPr>
          </w:p>
        </w:tc>
        <w:tc>
          <w:tcPr>
            <w:tcW w:w="3137" w:type="dxa"/>
            <w:tcMar>
              <w:top w:w="0" w:type="dxa"/>
              <w:left w:w="0" w:type="dxa"/>
              <w:bottom w:w="0" w:type="dxa"/>
              <w:right w:w="0" w:type="dxa"/>
            </w:tcMar>
          </w:tcPr>
          <w:p w:rsidR="0075309A" w:rsidRPr="00B43292" w:rsidRDefault="0075309A" w:rsidP="00DE4B7B">
            <w:pPr>
              <w:spacing w:line="1" w:lineRule="auto"/>
              <w:rPr>
                <w:sz w:val="20"/>
                <w:szCs w:val="20"/>
              </w:rPr>
            </w:pPr>
          </w:p>
        </w:tc>
        <w:tc>
          <w:tcPr>
            <w:tcW w:w="57" w:type="dxa"/>
            <w:tcMar>
              <w:top w:w="0" w:type="dxa"/>
              <w:left w:w="0" w:type="dxa"/>
              <w:bottom w:w="0" w:type="dxa"/>
              <w:right w:w="0" w:type="dxa"/>
            </w:tcMar>
          </w:tcPr>
          <w:p w:rsidR="0075309A" w:rsidRPr="00B43292" w:rsidRDefault="0075309A" w:rsidP="00347890">
            <w:pPr>
              <w:spacing w:line="1" w:lineRule="auto"/>
              <w:jc w:val="center"/>
              <w:rPr>
                <w:sz w:val="20"/>
                <w:szCs w:val="20"/>
              </w:rPr>
            </w:pPr>
          </w:p>
        </w:tc>
        <w:tc>
          <w:tcPr>
            <w:tcW w:w="57" w:type="dxa"/>
            <w:tcMar>
              <w:top w:w="0" w:type="dxa"/>
              <w:left w:w="0" w:type="dxa"/>
              <w:bottom w:w="0" w:type="dxa"/>
              <w:right w:w="0" w:type="dxa"/>
            </w:tcMar>
          </w:tcPr>
          <w:p w:rsidR="0075309A" w:rsidRPr="00B43292" w:rsidRDefault="0075309A" w:rsidP="00347890">
            <w:pPr>
              <w:spacing w:line="1" w:lineRule="auto"/>
              <w:jc w:val="center"/>
              <w:rPr>
                <w:sz w:val="20"/>
                <w:szCs w:val="20"/>
              </w:rPr>
            </w:pPr>
          </w:p>
        </w:tc>
        <w:tc>
          <w:tcPr>
            <w:tcW w:w="3137" w:type="dxa"/>
            <w:tcMar>
              <w:top w:w="0" w:type="dxa"/>
              <w:left w:w="0" w:type="dxa"/>
              <w:bottom w:w="0" w:type="dxa"/>
              <w:right w:w="0" w:type="dxa"/>
            </w:tcMar>
          </w:tcPr>
          <w:p w:rsidR="0075309A" w:rsidRDefault="0075309A" w:rsidP="00DE4B7B">
            <w:pPr>
              <w:rPr>
                <w:rFonts w:eastAsia="Arial"/>
                <w:color w:val="000000"/>
                <w:sz w:val="20"/>
                <w:szCs w:val="20"/>
              </w:rPr>
            </w:pPr>
          </w:p>
          <w:p w:rsidR="0075309A" w:rsidRPr="00B43292" w:rsidRDefault="0075309A" w:rsidP="00347890">
            <w:pPr>
              <w:jc w:val="right"/>
              <w:rPr>
                <w:rFonts w:eastAsia="Arial"/>
                <w:color w:val="000000"/>
                <w:sz w:val="20"/>
                <w:szCs w:val="20"/>
              </w:rPr>
            </w:pPr>
            <w:r w:rsidRPr="00B43292">
              <w:rPr>
                <w:rFonts w:eastAsia="Arial"/>
                <w:color w:val="000000"/>
                <w:sz w:val="20"/>
                <w:szCs w:val="20"/>
              </w:rPr>
              <w:t>Таблица №</w:t>
            </w:r>
            <w:r>
              <w:rPr>
                <w:rFonts w:eastAsia="Arial"/>
                <w:color w:val="000000"/>
                <w:sz w:val="20"/>
                <w:szCs w:val="20"/>
              </w:rPr>
              <w:t xml:space="preserve"> </w:t>
            </w:r>
            <w:r w:rsidRPr="00B43292">
              <w:rPr>
                <w:rFonts w:eastAsia="Arial"/>
                <w:color w:val="000000"/>
                <w:sz w:val="20"/>
                <w:szCs w:val="20"/>
              </w:rPr>
              <w:t>3</w:t>
            </w:r>
          </w:p>
        </w:tc>
      </w:tr>
      <w:tr w:rsidR="0075309A" w:rsidRPr="00B43292" w:rsidTr="00347890">
        <w:trPr>
          <w:trHeight w:val="230"/>
        </w:trPr>
        <w:tc>
          <w:tcPr>
            <w:tcW w:w="9639" w:type="dxa"/>
            <w:gridSpan w:val="7"/>
            <w:vMerge w:val="restart"/>
            <w:tcMar>
              <w:top w:w="0" w:type="dxa"/>
              <w:left w:w="0" w:type="dxa"/>
              <w:bottom w:w="0" w:type="dxa"/>
              <w:right w:w="0" w:type="dxa"/>
            </w:tcMar>
          </w:tcPr>
          <w:p w:rsidR="0075309A" w:rsidRPr="00B43292" w:rsidRDefault="0075309A" w:rsidP="00347890">
            <w:pPr>
              <w:jc w:val="center"/>
              <w:rPr>
                <w:rFonts w:eastAsia="Arial"/>
                <w:b/>
                <w:bCs/>
                <w:color w:val="000000"/>
                <w:sz w:val="20"/>
                <w:szCs w:val="20"/>
              </w:rPr>
            </w:pPr>
            <w:r w:rsidRPr="00B43292">
              <w:rPr>
                <w:rFonts w:eastAsia="Arial"/>
                <w:b/>
                <w:bCs/>
                <w:color w:val="000000"/>
                <w:sz w:val="20"/>
                <w:szCs w:val="20"/>
              </w:rPr>
              <w:t>Сведения об исполнении текстовых статей</w:t>
            </w:r>
            <w:r w:rsidRPr="00B43292">
              <w:rPr>
                <w:rFonts w:eastAsia="Arial"/>
                <w:b/>
                <w:bCs/>
                <w:color w:val="000000"/>
                <w:sz w:val="20"/>
                <w:szCs w:val="20"/>
              </w:rPr>
              <w:br/>
              <w:t>закона (решений) о бюджете</w:t>
            </w:r>
          </w:p>
        </w:tc>
      </w:tr>
      <w:tr w:rsidR="0075309A" w:rsidRPr="00B43292" w:rsidTr="00347890">
        <w:tc>
          <w:tcPr>
            <w:tcW w:w="3137" w:type="dxa"/>
            <w:tcBorders>
              <w:bottom w:val="single" w:sz="6" w:space="0" w:color="000000"/>
            </w:tcBorders>
            <w:tcMar>
              <w:top w:w="0" w:type="dxa"/>
              <w:left w:w="0" w:type="dxa"/>
              <w:bottom w:w="0" w:type="dxa"/>
              <w:right w:w="0" w:type="dxa"/>
            </w:tcMar>
          </w:tcPr>
          <w:p w:rsidR="0075309A" w:rsidRPr="00B43292" w:rsidRDefault="0075309A" w:rsidP="00347890">
            <w:pPr>
              <w:spacing w:line="1" w:lineRule="auto"/>
              <w:jc w:val="center"/>
              <w:rPr>
                <w:sz w:val="20"/>
                <w:szCs w:val="20"/>
              </w:rPr>
            </w:pPr>
          </w:p>
        </w:tc>
        <w:tc>
          <w:tcPr>
            <w:tcW w:w="57" w:type="dxa"/>
            <w:tcBorders>
              <w:bottom w:val="single" w:sz="6" w:space="0" w:color="000000"/>
            </w:tcBorders>
            <w:tcMar>
              <w:top w:w="0" w:type="dxa"/>
              <w:left w:w="0" w:type="dxa"/>
              <w:bottom w:w="0" w:type="dxa"/>
              <w:right w:w="0" w:type="dxa"/>
            </w:tcMar>
          </w:tcPr>
          <w:p w:rsidR="0075309A" w:rsidRPr="00B43292" w:rsidRDefault="0075309A" w:rsidP="00347890">
            <w:pPr>
              <w:spacing w:line="1" w:lineRule="auto"/>
              <w:jc w:val="center"/>
              <w:rPr>
                <w:sz w:val="20"/>
                <w:szCs w:val="20"/>
              </w:rPr>
            </w:pPr>
          </w:p>
        </w:tc>
        <w:tc>
          <w:tcPr>
            <w:tcW w:w="57" w:type="dxa"/>
            <w:tcBorders>
              <w:bottom w:val="single" w:sz="6" w:space="0" w:color="000000"/>
            </w:tcBorders>
            <w:tcMar>
              <w:top w:w="0" w:type="dxa"/>
              <w:left w:w="0" w:type="dxa"/>
              <w:bottom w:w="0" w:type="dxa"/>
              <w:right w:w="0" w:type="dxa"/>
            </w:tcMar>
          </w:tcPr>
          <w:p w:rsidR="0075309A" w:rsidRPr="00B43292" w:rsidRDefault="0075309A" w:rsidP="00347890">
            <w:pPr>
              <w:spacing w:line="1" w:lineRule="auto"/>
              <w:jc w:val="center"/>
              <w:rPr>
                <w:sz w:val="20"/>
                <w:szCs w:val="20"/>
              </w:rPr>
            </w:pPr>
          </w:p>
        </w:tc>
        <w:tc>
          <w:tcPr>
            <w:tcW w:w="3137" w:type="dxa"/>
            <w:tcBorders>
              <w:bottom w:val="single" w:sz="6" w:space="0" w:color="000000"/>
            </w:tcBorders>
            <w:tcMar>
              <w:top w:w="0" w:type="dxa"/>
              <w:left w:w="0" w:type="dxa"/>
              <w:bottom w:w="0" w:type="dxa"/>
              <w:right w:w="0" w:type="dxa"/>
            </w:tcMar>
          </w:tcPr>
          <w:p w:rsidR="0075309A" w:rsidRPr="00B43292" w:rsidRDefault="0075309A" w:rsidP="00347890">
            <w:pPr>
              <w:spacing w:line="1" w:lineRule="auto"/>
              <w:jc w:val="center"/>
              <w:rPr>
                <w:sz w:val="20"/>
                <w:szCs w:val="20"/>
              </w:rPr>
            </w:pPr>
          </w:p>
        </w:tc>
        <w:tc>
          <w:tcPr>
            <w:tcW w:w="57" w:type="dxa"/>
            <w:tcBorders>
              <w:bottom w:val="single" w:sz="6" w:space="0" w:color="000000"/>
            </w:tcBorders>
            <w:tcMar>
              <w:top w:w="0" w:type="dxa"/>
              <w:left w:w="0" w:type="dxa"/>
              <w:bottom w:w="0" w:type="dxa"/>
              <w:right w:w="0" w:type="dxa"/>
            </w:tcMar>
          </w:tcPr>
          <w:p w:rsidR="0075309A" w:rsidRPr="00B43292" w:rsidRDefault="0075309A" w:rsidP="00347890">
            <w:pPr>
              <w:spacing w:line="1" w:lineRule="auto"/>
              <w:jc w:val="center"/>
              <w:rPr>
                <w:sz w:val="20"/>
                <w:szCs w:val="20"/>
              </w:rPr>
            </w:pPr>
          </w:p>
        </w:tc>
        <w:tc>
          <w:tcPr>
            <w:tcW w:w="57" w:type="dxa"/>
            <w:tcBorders>
              <w:bottom w:val="single" w:sz="6" w:space="0" w:color="000000"/>
            </w:tcBorders>
            <w:tcMar>
              <w:top w:w="0" w:type="dxa"/>
              <w:left w:w="0" w:type="dxa"/>
              <w:bottom w:w="0" w:type="dxa"/>
              <w:right w:w="0" w:type="dxa"/>
            </w:tcMar>
          </w:tcPr>
          <w:p w:rsidR="0075309A" w:rsidRPr="00B43292" w:rsidRDefault="0075309A" w:rsidP="00347890">
            <w:pPr>
              <w:spacing w:line="1" w:lineRule="auto"/>
              <w:jc w:val="center"/>
              <w:rPr>
                <w:sz w:val="20"/>
                <w:szCs w:val="20"/>
              </w:rPr>
            </w:pPr>
          </w:p>
        </w:tc>
        <w:tc>
          <w:tcPr>
            <w:tcW w:w="3137" w:type="dxa"/>
            <w:tcBorders>
              <w:bottom w:val="single" w:sz="6" w:space="0" w:color="000000"/>
            </w:tcBorders>
            <w:tcMar>
              <w:top w:w="0" w:type="dxa"/>
              <w:left w:w="0" w:type="dxa"/>
              <w:bottom w:w="0" w:type="dxa"/>
              <w:right w:w="0" w:type="dxa"/>
            </w:tcMar>
          </w:tcPr>
          <w:p w:rsidR="0075309A" w:rsidRPr="00B43292" w:rsidRDefault="0075309A" w:rsidP="00347890">
            <w:pPr>
              <w:spacing w:line="1" w:lineRule="auto"/>
              <w:jc w:val="center"/>
              <w:rPr>
                <w:sz w:val="20"/>
                <w:szCs w:val="20"/>
              </w:rPr>
            </w:pPr>
          </w:p>
        </w:tc>
      </w:tr>
      <w:tr w:rsidR="0075309A" w:rsidRPr="00B43292" w:rsidTr="00347890">
        <w:tc>
          <w:tcPr>
            <w:tcW w:w="3137" w:type="dxa"/>
            <w:tcBorders>
              <w:top w:val="single" w:sz="6" w:space="0" w:color="000000"/>
              <w:left w:val="single" w:sz="6" w:space="0" w:color="000000"/>
              <w:bottom w:val="single" w:sz="6" w:space="0" w:color="000000"/>
            </w:tcBorders>
            <w:tcMar>
              <w:top w:w="0" w:type="dxa"/>
              <w:left w:w="0" w:type="dxa"/>
              <w:bottom w:w="0" w:type="dxa"/>
              <w:right w:w="0" w:type="dxa"/>
            </w:tcMar>
          </w:tcPr>
          <w:p w:rsidR="0075309A" w:rsidRPr="00B43292" w:rsidRDefault="0075309A" w:rsidP="00347890">
            <w:pPr>
              <w:jc w:val="center"/>
              <w:rPr>
                <w:rFonts w:eastAsia="Arial"/>
                <w:color w:val="000000"/>
                <w:sz w:val="20"/>
                <w:szCs w:val="20"/>
              </w:rPr>
            </w:pPr>
            <w:r w:rsidRPr="00B43292">
              <w:rPr>
                <w:rFonts w:eastAsia="Arial"/>
                <w:color w:val="000000"/>
                <w:sz w:val="20"/>
                <w:szCs w:val="20"/>
              </w:rPr>
              <w:t>Содержание статьи закона (решения) о бюджете</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75309A" w:rsidRPr="00B43292" w:rsidRDefault="0075309A" w:rsidP="00347890">
            <w:pPr>
              <w:spacing w:line="1" w:lineRule="auto"/>
              <w:jc w:val="center"/>
              <w:rPr>
                <w:sz w:val="20"/>
                <w:szCs w:val="20"/>
              </w:rPr>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75309A" w:rsidRPr="00B43292" w:rsidRDefault="0075309A" w:rsidP="00347890">
            <w:pPr>
              <w:spacing w:line="1" w:lineRule="auto"/>
              <w:jc w:val="center"/>
              <w:rPr>
                <w:sz w:val="20"/>
                <w:szCs w:val="20"/>
              </w:rPr>
            </w:pPr>
          </w:p>
        </w:tc>
        <w:tc>
          <w:tcPr>
            <w:tcW w:w="3137" w:type="dxa"/>
            <w:tcBorders>
              <w:top w:val="single" w:sz="6" w:space="0" w:color="000000"/>
              <w:bottom w:val="single" w:sz="6" w:space="0" w:color="000000"/>
            </w:tcBorders>
            <w:tcMar>
              <w:top w:w="0" w:type="dxa"/>
              <w:left w:w="0" w:type="dxa"/>
              <w:bottom w:w="0" w:type="dxa"/>
              <w:right w:w="0" w:type="dxa"/>
            </w:tcMar>
          </w:tcPr>
          <w:p w:rsidR="0075309A" w:rsidRPr="00B43292" w:rsidRDefault="0075309A" w:rsidP="00347890">
            <w:pPr>
              <w:jc w:val="center"/>
              <w:rPr>
                <w:rFonts w:eastAsia="Arial"/>
                <w:color w:val="000000"/>
                <w:sz w:val="20"/>
                <w:szCs w:val="20"/>
              </w:rPr>
            </w:pPr>
            <w:r w:rsidRPr="00B43292">
              <w:rPr>
                <w:rFonts w:eastAsia="Arial"/>
                <w:color w:val="000000"/>
                <w:sz w:val="20"/>
                <w:szCs w:val="20"/>
              </w:rPr>
              <w:t>Результат исполнения</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75309A" w:rsidRPr="00B43292" w:rsidRDefault="0075309A" w:rsidP="00347890">
            <w:pPr>
              <w:spacing w:line="1" w:lineRule="auto"/>
              <w:jc w:val="center"/>
              <w:rPr>
                <w:sz w:val="20"/>
                <w:szCs w:val="20"/>
              </w:rPr>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75309A" w:rsidRPr="00B43292" w:rsidRDefault="0075309A" w:rsidP="00347890">
            <w:pPr>
              <w:spacing w:line="1" w:lineRule="auto"/>
              <w:jc w:val="center"/>
              <w:rPr>
                <w:sz w:val="20"/>
                <w:szCs w:val="20"/>
              </w:rPr>
            </w:pPr>
          </w:p>
        </w:tc>
        <w:tc>
          <w:tcPr>
            <w:tcW w:w="3137" w:type="dxa"/>
            <w:tcBorders>
              <w:top w:val="single" w:sz="6" w:space="0" w:color="000000"/>
              <w:bottom w:val="single" w:sz="6" w:space="0" w:color="000000"/>
              <w:right w:val="single" w:sz="6" w:space="0" w:color="000000"/>
            </w:tcBorders>
            <w:tcMar>
              <w:top w:w="0" w:type="dxa"/>
              <w:left w:w="0" w:type="dxa"/>
              <w:bottom w:w="0" w:type="dxa"/>
              <w:right w:w="0" w:type="dxa"/>
            </w:tcMar>
          </w:tcPr>
          <w:p w:rsidR="0075309A" w:rsidRPr="00B43292" w:rsidRDefault="0075309A" w:rsidP="00347890">
            <w:pPr>
              <w:jc w:val="center"/>
              <w:rPr>
                <w:rFonts w:eastAsia="Arial"/>
                <w:color w:val="000000"/>
                <w:sz w:val="20"/>
                <w:szCs w:val="20"/>
              </w:rPr>
            </w:pPr>
            <w:r w:rsidRPr="00B43292">
              <w:rPr>
                <w:rFonts w:eastAsia="Arial"/>
                <w:color w:val="000000"/>
                <w:sz w:val="20"/>
                <w:szCs w:val="20"/>
              </w:rPr>
              <w:t>Причина неисполнения</w:t>
            </w:r>
          </w:p>
        </w:tc>
      </w:tr>
      <w:tr w:rsidR="0075309A" w:rsidRPr="00B43292" w:rsidTr="00347890">
        <w:tc>
          <w:tcPr>
            <w:tcW w:w="3137" w:type="dxa"/>
            <w:tcBorders>
              <w:top w:val="single" w:sz="6" w:space="0" w:color="000000"/>
              <w:left w:val="single" w:sz="6" w:space="0" w:color="000000"/>
              <w:bottom w:val="single" w:sz="6" w:space="0" w:color="000000"/>
            </w:tcBorders>
            <w:tcMar>
              <w:top w:w="0" w:type="dxa"/>
              <w:left w:w="0" w:type="dxa"/>
              <w:bottom w:w="0" w:type="dxa"/>
              <w:right w:w="0" w:type="dxa"/>
            </w:tcMar>
          </w:tcPr>
          <w:p w:rsidR="0075309A" w:rsidRPr="00B43292" w:rsidRDefault="0075309A" w:rsidP="00347890">
            <w:pPr>
              <w:jc w:val="center"/>
              <w:rPr>
                <w:rFonts w:eastAsia="Arial"/>
                <w:color w:val="000000"/>
                <w:sz w:val="20"/>
                <w:szCs w:val="20"/>
              </w:rPr>
            </w:pPr>
            <w:r w:rsidRPr="00B43292">
              <w:rPr>
                <w:rFonts w:eastAsia="Arial"/>
                <w:color w:val="000000"/>
                <w:sz w:val="20"/>
                <w:szCs w:val="20"/>
              </w:rPr>
              <w:t>1</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75309A" w:rsidRPr="00B43292" w:rsidRDefault="0075309A" w:rsidP="00347890">
            <w:pPr>
              <w:spacing w:line="1" w:lineRule="auto"/>
              <w:jc w:val="center"/>
              <w:rPr>
                <w:sz w:val="20"/>
                <w:szCs w:val="20"/>
              </w:rPr>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75309A" w:rsidRPr="00B43292" w:rsidRDefault="0075309A" w:rsidP="00347890">
            <w:pPr>
              <w:spacing w:line="1" w:lineRule="auto"/>
              <w:jc w:val="center"/>
              <w:rPr>
                <w:sz w:val="20"/>
                <w:szCs w:val="20"/>
              </w:rPr>
            </w:pPr>
          </w:p>
        </w:tc>
        <w:tc>
          <w:tcPr>
            <w:tcW w:w="3137" w:type="dxa"/>
            <w:tcBorders>
              <w:top w:val="single" w:sz="6" w:space="0" w:color="000000"/>
              <w:bottom w:val="single" w:sz="6" w:space="0" w:color="000000"/>
            </w:tcBorders>
            <w:tcMar>
              <w:top w:w="0" w:type="dxa"/>
              <w:left w:w="0" w:type="dxa"/>
              <w:bottom w:w="0" w:type="dxa"/>
              <w:right w:w="0" w:type="dxa"/>
            </w:tcMar>
          </w:tcPr>
          <w:p w:rsidR="0075309A" w:rsidRPr="00B43292" w:rsidRDefault="0075309A" w:rsidP="00347890">
            <w:pPr>
              <w:jc w:val="center"/>
              <w:rPr>
                <w:rFonts w:eastAsia="Arial"/>
                <w:color w:val="000000"/>
                <w:sz w:val="20"/>
                <w:szCs w:val="20"/>
              </w:rPr>
            </w:pPr>
            <w:r w:rsidRPr="00B43292">
              <w:rPr>
                <w:rFonts w:eastAsia="Arial"/>
                <w:color w:val="000000"/>
                <w:sz w:val="20"/>
                <w:szCs w:val="20"/>
              </w:rPr>
              <w:t>2</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75309A" w:rsidRPr="00B43292" w:rsidRDefault="0075309A" w:rsidP="00347890">
            <w:pPr>
              <w:spacing w:line="1" w:lineRule="auto"/>
              <w:jc w:val="center"/>
              <w:rPr>
                <w:sz w:val="20"/>
                <w:szCs w:val="20"/>
              </w:rPr>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75309A" w:rsidRPr="00B43292" w:rsidRDefault="0075309A" w:rsidP="00347890">
            <w:pPr>
              <w:spacing w:line="1" w:lineRule="auto"/>
              <w:jc w:val="center"/>
              <w:rPr>
                <w:sz w:val="20"/>
                <w:szCs w:val="20"/>
              </w:rPr>
            </w:pPr>
          </w:p>
        </w:tc>
        <w:tc>
          <w:tcPr>
            <w:tcW w:w="3137" w:type="dxa"/>
            <w:tcBorders>
              <w:top w:val="single" w:sz="6" w:space="0" w:color="000000"/>
              <w:bottom w:val="single" w:sz="6" w:space="0" w:color="000000"/>
              <w:right w:val="single" w:sz="6" w:space="0" w:color="000000"/>
            </w:tcBorders>
            <w:tcMar>
              <w:top w:w="0" w:type="dxa"/>
              <w:left w:w="0" w:type="dxa"/>
              <w:bottom w:w="0" w:type="dxa"/>
              <w:right w:w="0" w:type="dxa"/>
            </w:tcMar>
          </w:tcPr>
          <w:p w:rsidR="0075309A" w:rsidRPr="00B43292" w:rsidRDefault="0075309A" w:rsidP="00347890">
            <w:pPr>
              <w:jc w:val="center"/>
              <w:rPr>
                <w:rFonts w:eastAsia="Arial"/>
                <w:color w:val="000000"/>
                <w:sz w:val="20"/>
                <w:szCs w:val="20"/>
              </w:rPr>
            </w:pPr>
            <w:r w:rsidRPr="00B43292">
              <w:rPr>
                <w:rFonts w:eastAsia="Arial"/>
                <w:color w:val="000000"/>
                <w:sz w:val="20"/>
                <w:szCs w:val="20"/>
              </w:rPr>
              <w:t>3</w:t>
            </w:r>
          </w:p>
        </w:tc>
      </w:tr>
      <w:tr w:rsidR="0075309A" w:rsidRPr="00B43292" w:rsidTr="00347890">
        <w:tc>
          <w:tcPr>
            <w:tcW w:w="3137" w:type="dxa"/>
            <w:tcBorders>
              <w:top w:val="single" w:sz="6" w:space="0" w:color="000000"/>
              <w:left w:val="single" w:sz="6" w:space="0" w:color="000000"/>
              <w:bottom w:val="single" w:sz="6" w:space="0" w:color="000000"/>
            </w:tcBorders>
            <w:tcMar>
              <w:top w:w="0" w:type="dxa"/>
              <w:left w:w="0" w:type="dxa"/>
              <w:bottom w:w="0" w:type="dxa"/>
              <w:right w:w="0" w:type="dxa"/>
            </w:tcMar>
          </w:tcPr>
          <w:p w:rsidR="00113CF7" w:rsidRPr="00113CF7" w:rsidRDefault="00113CF7" w:rsidP="00113CF7">
            <w:pPr>
              <w:ind w:left="142"/>
              <w:rPr>
                <w:color w:val="000000"/>
                <w:sz w:val="20"/>
                <w:szCs w:val="20"/>
              </w:rPr>
            </w:pPr>
            <w:r w:rsidRPr="00113CF7">
              <w:rPr>
                <w:color w:val="000000"/>
                <w:sz w:val="20"/>
                <w:szCs w:val="20"/>
              </w:rPr>
              <w:t xml:space="preserve">Решение Сорочинского городского Совета от 20 декабря 2018 года № 456     «О бюджете муниципального образования  </w:t>
            </w:r>
            <w:proofErr w:type="spellStart"/>
            <w:r w:rsidRPr="00113CF7">
              <w:rPr>
                <w:color w:val="000000"/>
                <w:sz w:val="20"/>
                <w:szCs w:val="20"/>
              </w:rPr>
              <w:t>Сорочинский</w:t>
            </w:r>
            <w:proofErr w:type="spellEnd"/>
            <w:r w:rsidRPr="00113CF7">
              <w:rPr>
                <w:color w:val="000000"/>
                <w:sz w:val="20"/>
                <w:szCs w:val="20"/>
              </w:rPr>
              <w:t xml:space="preserve"> городской округ                           Оренбургской области на 2019 год и на плановый период 2020 и 2021 годов   </w:t>
            </w:r>
          </w:p>
          <w:p w:rsidR="00113CF7" w:rsidRPr="00113CF7" w:rsidRDefault="00113CF7" w:rsidP="00113CF7">
            <w:pPr>
              <w:ind w:left="142"/>
              <w:rPr>
                <w:color w:val="000000"/>
                <w:sz w:val="20"/>
                <w:szCs w:val="20"/>
              </w:rPr>
            </w:pPr>
            <w:r w:rsidRPr="00113CF7">
              <w:rPr>
                <w:color w:val="000000"/>
                <w:sz w:val="20"/>
                <w:szCs w:val="20"/>
              </w:rPr>
              <w:t xml:space="preserve">Статья 5. </w:t>
            </w:r>
          </w:p>
          <w:p w:rsidR="0075309A" w:rsidRPr="00B43292" w:rsidRDefault="00113CF7" w:rsidP="00113CF7">
            <w:pPr>
              <w:rPr>
                <w:rFonts w:eastAsia="Arial"/>
                <w:color w:val="000000"/>
                <w:sz w:val="20"/>
                <w:szCs w:val="20"/>
              </w:rPr>
            </w:pPr>
            <w:r w:rsidRPr="00113CF7">
              <w:rPr>
                <w:color w:val="000000"/>
                <w:sz w:val="20"/>
                <w:szCs w:val="20"/>
              </w:rPr>
              <w:t xml:space="preserve">Утвердить ведомственную структуру расходов бюджета муниципального образования </w:t>
            </w:r>
            <w:proofErr w:type="spellStart"/>
            <w:r w:rsidRPr="00113CF7">
              <w:rPr>
                <w:color w:val="000000"/>
                <w:sz w:val="20"/>
                <w:szCs w:val="20"/>
              </w:rPr>
              <w:t>Сорочинский</w:t>
            </w:r>
            <w:proofErr w:type="spellEnd"/>
            <w:r w:rsidRPr="00113CF7">
              <w:rPr>
                <w:color w:val="000000"/>
                <w:sz w:val="20"/>
                <w:szCs w:val="20"/>
              </w:rPr>
              <w:t xml:space="preserve"> городской округ Оренбургской области на 2019 год и на плановый период 2020 и 2021 годов согласно приложению 3 к настоящему решению.</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75309A" w:rsidRPr="00B43292" w:rsidRDefault="0075309A" w:rsidP="00347890">
            <w:pPr>
              <w:spacing w:line="1" w:lineRule="auto"/>
              <w:rPr>
                <w:sz w:val="20"/>
                <w:szCs w:val="20"/>
              </w:rPr>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75309A" w:rsidRPr="00B43292" w:rsidRDefault="0075309A" w:rsidP="00347890">
            <w:pPr>
              <w:spacing w:line="1" w:lineRule="auto"/>
              <w:rPr>
                <w:sz w:val="20"/>
                <w:szCs w:val="20"/>
              </w:rPr>
            </w:pPr>
          </w:p>
        </w:tc>
        <w:tc>
          <w:tcPr>
            <w:tcW w:w="3137" w:type="dxa"/>
            <w:tcBorders>
              <w:top w:val="single" w:sz="6" w:space="0" w:color="000000"/>
              <w:bottom w:val="single" w:sz="6" w:space="0" w:color="000000"/>
            </w:tcBorders>
            <w:tcMar>
              <w:top w:w="0" w:type="dxa"/>
              <w:left w:w="0" w:type="dxa"/>
              <w:bottom w:w="0" w:type="dxa"/>
              <w:right w:w="0" w:type="dxa"/>
            </w:tcMar>
          </w:tcPr>
          <w:p w:rsidR="0075309A" w:rsidRPr="00B43292" w:rsidRDefault="00A34C48" w:rsidP="00347890">
            <w:pPr>
              <w:jc w:val="center"/>
              <w:rPr>
                <w:rFonts w:eastAsia="Arial"/>
                <w:color w:val="000000"/>
                <w:sz w:val="20"/>
                <w:szCs w:val="20"/>
              </w:rPr>
            </w:pPr>
            <w:r>
              <w:rPr>
                <w:rFonts w:eastAsia="Arial"/>
                <w:color w:val="000000"/>
                <w:sz w:val="20"/>
                <w:szCs w:val="20"/>
              </w:rPr>
              <w:t>100</w:t>
            </w:r>
            <w:r w:rsidR="0075309A">
              <w:rPr>
                <w:rFonts w:eastAsia="Arial"/>
                <w:color w:val="000000"/>
                <w:sz w:val="20"/>
                <w:szCs w:val="20"/>
              </w:rPr>
              <w:t>%</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75309A" w:rsidRPr="00B43292" w:rsidRDefault="0075309A" w:rsidP="00347890">
            <w:pPr>
              <w:spacing w:line="1" w:lineRule="auto"/>
              <w:rPr>
                <w:sz w:val="20"/>
                <w:szCs w:val="20"/>
              </w:rPr>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75309A" w:rsidRPr="00B43292" w:rsidRDefault="0075309A" w:rsidP="00347890">
            <w:pPr>
              <w:spacing w:line="1" w:lineRule="auto"/>
              <w:rPr>
                <w:sz w:val="20"/>
                <w:szCs w:val="20"/>
              </w:rPr>
            </w:pPr>
          </w:p>
        </w:tc>
        <w:tc>
          <w:tcPr>
            <w:tcW w:w="3137" w:type="dxa"/>
            <w:tcBorders>
              <w:top w:val="single" w:sz="6" w:space="0" w:color="000000"/>
              <w:bottom w:val="single" w:sz="6" w:space="0" w:color="000000"/>
              <w:right w:val="single" w:sz="6" w:space="0" w:color="000000"/>
            </w:tcBorders>
            <w:tcMar>
              <w:top w:w="0" w:type="dxa"/>
              <w:left w:w="0" w:type="dxa"/>
              <w:bottom w:w="0" w:type="dxa"/>
              <w:right w:w="0" w:type="dxa"/>
            </w:tcMar>
          </w:tcPr>
          <w:p w:rsidR="0075309A" w:rsidRPr="00B43292" w:rsidRDefault="0075309A" w:rsidP="00347890">
            <w:pPr>
              <w:rPr>
                <w:rFonts w:eastAsia="Arial"/>
                <w:color w:val="000000"/>
                <w:sz w:val="20"/>
                <w:szCs w:val="20"/>
              </w:rPr>
            </w:pPr>
          </w:p>
        </w:tc>
      </w:tr>
    </w:tbl>
    <w:p w:rsidR="0075309A" w:rsidRDefault="0075309A" w:rsidP="0075309A"/>
    <w:p w:rsidR="0075309A" w:rsidRPr="00F3184B" w:rsidRDefault="0075309A" w:rsidP="0075309A"/>
    <w:p w:rsidR="0075309A" w:rsidRPr="00F3184B" w:rsidRDefault="0075309A" w:rsidP="0075309A"/>
    <w:p w:rsidR="0075309A" w:rsidRPr="00F3184B" w:rsidRDefault="0075309A" w:rsidP="0075309A"/>
    <w:p w:rsidR="0075309A" w:rsidRPr="00F3184B" w:rsidRDefault="0075309A" w:rsidP="0075309A"/>
    <w:p w:rsidR="0075309A" w:rsidRPr="00F3184B" w:rsidRDefault="0075309A" w:rsidP="0075309A"/>
    <w:p w:rsidR="0075309A" w:rsidRPr="00F3184B" w:rsidRDefault="0075309A" w:rsidP="0075309A"/>
    <w:p w:rsidR="0075309A" w:rsidRPr="00F3184B" w:rsidRDefault="0075309A" w:rsidP="0075309A"/>
    <w:p w:rsidR="0075309A" w:rsidRPr="00F3184B" w:rsidRDefault="0075309A" w:rsidP="0075309A"/>
    <w:p w:rsidR="0075309A" w:rsidRPr="00F3184B" w:rsidRDefault="0075309A" w:rsidP="0075309A"/>
    <w:p w:rsidR="0075309A" w:rsidRPr="00F3184B" w:rsidRDefault="0075309A" w:rsidP="0075309A"/>
    <w:p w:rsidR="0075309A" w:rsidRPr="00F3184B" w:rsidRDefault="0075309A" w:rsidP="0075309A"/>
    <w:p w:rsidR="0075309A" w:rsidRPr="00F3184B" w:rsidRDefault="0075309A" w:rsidP="0075309A"/>
    <w:p w:rsidR="0075309A" w:rsidRPr="00F3184B" w:rsidRDefault="0075309A" w:rsidP="0075309A"/>
    <w:p w:rsidR="0075309A" w:rsidRPr="00F3184B" w:rsidRDefault="0075309A" w:rsidP="0075309A"/>
    <w:p w:rsidR="0075309A" w:rsidRPr="00F3184B" w:rsidRDefault="0075309A" w:rsidP="0075309A"/>
    <w:p w:rsidR="0075309A" w:rsidRPr="00F3184B" w:rsidRDefault="0075309A" w:rsidP="0075309A"/>
    <w:p w:rsidR="0075309A" w:rsidRPr="00F3184B" w:rsidRDefault="0075309A" w:rsidP="0075309A"/>
    <w:p w:rsidR="0075309A" w:rsidRPr="00F3184B" w:rsidRDefault="0075309A" w:rsidP="0075309A"/>
    <w:p w:rsidR="0075309A" w:rsidRPr="00F3184B" w:rsidRDefault="0075309A" w:rsidP="0075309A"/>
    <w:p w:rsidR="0075309A" w:rsidRPr="00F3184B" w:rsidRDefault="0075309A" w:rsidP="0075309A"/>
    <w:p w:rsidR="0075309A" w:rsidRPr="00F3184B" w:rsidRDefault="0075309A" w:rsidP="0075309A"/>
    <w:p w:rsidR="0075309A" w:rsidRPr="00F3184B" w:rsidRDefault="0075309A" w:rsidP="0075309A"/>
    <w:p w:rsidR="0075309A" w:rsidRPr="00F3184B" w:rsidRDefault="0075309A" w:rsidP="0075309A"/>
    <w:p w:rsidR="0075309A" w:rsidRPr="00F3184B" w:rsidRDefault="0075309A" w:rsidP="0075309A"/>
    <w:p w:rsidR="0075309A" w:rsidRPr="00F3184B" w:rsidRDefault="0075309A" w:rsidP="0075309A"/>
    <w:p w:rsidR="0075309A" w:rsidRPr="00F3184B" w:rsidRDefault="0075309A" w:rsidP="0075309A"/>
    <w:p w:rsidR="006951DD" w:rsidRPr="00F3184B" w:rsidRDefault="006951DD" w:rsidP="0075309A"/>
    <w:p w:rsidR="0075309A" w:rsidRPr="00F3184B" w:rsidRDefault="0075309A" w:rsidP="0075309A"/>
    <w:p w:rsidR="0075309A" w:rsidRDefault="0075309A" w:rsidP="0075309A"/>
    <w:p w:rsidR="00842840" w:rsidRDefault="00842840" w:rsidP="0075309A"/>
    <w:p w:rsidR="001C7E09" w:rsidRDefault="001C7E09" w:rsidP="0075309A"/>
    <w:p w:rsidR="001C7E09" w:rsidRDefault="001C7E09" w:rsidP="0075309A"/>
    <w:p w:rsidR="009D64F3" w:rsidRDefault="009D64F3" w:rsidP="0075309A"/>
    <w:p w:rsidR="009D64F3" w:rsidRDefault="009D64F3" w:rsidP="0075309A"/>
    <w:p w:rsidR="0075309A" w:rsidRPr="00630659" w:rsidRDefault="0075309A" w:rsidP="0075309A">
      <w:pPr>
        <w:widowControl w:val="0"/>
        <w:autoSpaceDE w:val="0"/>
        <w:autoSpaceDN w:val="0"/>
        <w:jc w:val="right"/>
        <w:rPr>
          <w:sz w:val="20"/>
          <w:szCs w:val="20"/>
        </w:rPr>
      </w:pPr>
      <w:r w:rsidRPr="002A367A">
        <w:rPr>
          <w:sz w:val="20"/>
          <w:szCs w:val="20"/>
        </w:rPr>
        <w:t xml:space="preserve">                   </w:t>
      </w:r>
      <w:r w:rsidRPr="00630659">
        <w:rPr>
          <w:sz w:val="20"/>
          <w:szCs w:val="20"/>
        </w:rPr>
        <w:t>Таблица№  4</w:t>
      </w:r>
    </w:p>
    <w:p w:rsidR="0075309A" w:rsidRPr="00630659" w:rsidRDefault="0075309A" w:rsidP="0075309A">
      <w:pPr>
        <w:widowControl w:val="0"/>
        <w:autoSpaceDE w:val="0"/>
        <w:autoSpaceDN w:val="0"/>
        <w:jc w:val="both"/>
        <w:rPr>
          <w:sz w:val="20"/>
          <w:szCs w:val="20"/>
        </w:rPr>
      </w:pPr>
    </w:p>
    <w:p w:rsidR="0075309A" w:rsidRPr="00630659" w:rsidRDefault="0075309A" w:rsidP="0075309A">
      <w:pPr>
        <w:widowControl w:val="0"/>
        <w:autoSpaceDE w:val="0"/>
        <w:autoSpaceDN w:val="0"/>
        <w:jc w:val="center"/>
        <w:rPr>
          <w:b/>
          <w:sz w:val="20"/>
          <w:szCs w:val="20"/>
        </w:rPr>
      </w:pPr>
      <w:r w:rsidRPr="00630659">
        <w:rPr>
          <w:b/>
          <w:sz w:val="20"/>
          <w:szCs w:val="20"/>
        </w:rPr>
        <w:t>Сведения об особенностях ведения бюджетного учета</w:t>
      </w:r>
    </w:p>
    <w:p w:rsidR="0075309A" w:rsidRPr="00630659" w:rsidRDefault="0075309A" w:rsidP="0075309A">
      <w:pPr>
        <w:widowControl w:val="0"/>
        <w:autoSpaceDE w:val="0"/>
        <w:autoSpaceDN w:val="0"/>
        <w:ind w:firstLine="540"/>
        <w:jc w:val="both"/>
        <w:rPr>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05"/>
        <w:gridCol w:w="2506"/>
        <w:gridCol w:w="3035"/>
        <w:gridCol w:w="1978"/>
      </w:tblGrid>
      <w:tr w:rsidR="0075309A" w:rsidRPr="00630659" w:rsidTr="00347890">
        <w:trPr>
          <w:trHeight w:val="146"/>
        </w:trPr>
        <w:tc>
          <w:tcPr>
            <w:tcW w:w="2505" w:type="dxa"/>
            <w:shd w:val="clear" w:color="auto" w:fill="auto"/>
          </w:tcPr>
          <w:p w:rsidR="0075309A" w:rsidRPr="00630659" w:rsidRDefault="0075309A" w:rsidP="00347890">
            <w:pPr>
              <w:widowControl w:val="0"/>
              <w:autoSpaceDE w:val="0"/>
              <w:autoSpaceDN w:val="0"/>
              <w:jc w:val="center"/>
              <w:rPr>
                <w:rFonts w:ascii="Calibri" w:eastAsia="Calibri" w:hAnsi="Calibri"/>
                <w:sz w:val="22"/>
                <w:szCs w:val="20"/>
              </w:rPr>
            </w:pPr>
            <w:r w:rsidRPr="00630659">
              <w:rPr>
                <w:rFonts w:eastAsia="Calibri"/>
                <w:sz w:val="20"/>
                <w:szCs w:val="20"/>
              </w:rPr>
              <w:t>Наименование объекта учета</w:t>
            </w:r>
          </w:p>
        </w:tc>
        <w:tc>
          <w:tcPr>
            <w:tcW w:w="2506" w:type="dxa"/>
            <w:shd w:val="clear" w:color="auto" w:fill="auto"/>
          </w:tcPr>
          <w:p w:rsidR="0075309A" w:rsidRPr="00630659" w:rsidRDefault="0075309A" w:rsidP="00347890">
            <w:pPr>
              <w:widowControl w:val="0"/>
              <w:autoSpaceDE w:val="0"/>
              <w:autoSpaceDN w:val="0"/>
              <w:jc w:val="center"/>
              <w:rPr>
                <w:rFonts w:ascii="Calibri" w:eastAsia="Calibri" w:hAnsi="Calibri"/>
                <w:sz w:val="22"/>
                <w:szCs w:val="20"/>
              </w:rPr>
            </w:pPr>
            <w:r w:rsidRPr="00630659">
              <w:rPr>
                <w:rFonts w:eastAsia="Calibri"/>
                <w:sz w:val="20"/>
                <w:szCs w:val="20"/>
              </w:rPr>
              <w:t>Код счета бюджетного учета</w:t>
            </w:r>
          </w:p>
        </w:tc>
        <w:tc>
          <w:tcPr>
            <w:tcW w:w="3035" w:type="dxa"/>
            <w:shd w:val="clear" w:color="auto" w:fill="auto"/>
          </w:tcPr>
          <w:p w:rsidR="0075309A" w:rsidRPr="00630659" w:rsidRDefault="0075309A" w:rsidP="00347890">
            <w:pPr>
              <w:widowControl w:val="0"/>
              <w:autoSpaceDE w:val="0"/>
              <w:autoSpaceDN w:val="0"/>
              <w:jc w:val="center"/>
              <w:rPr>
                <w:rFonts w:ascii="Calibri" w:eastAsia="Calibri" w:hAnsi="Calibri"/>
                <w:sz w:val="22"/>
                <w:szCs w:val="20"/>
              </w:rPr>
            </w:pPr>
            <w:r w:rsidRPr="00630659">
              <w:rPr>
                <w:rFonts w:eastAsia="Calibri"/>
                <w:sz w:val="20"/>
                <w:szCs w:val="20"/>
              </w:rPr>
              <w:t>Характеристика метода оценки и момент отражения операции в учете</w:t>
            </w:r>
          </w:p>
        </w:tc>
        <w:tc>
          <w:tcPr>
            <w:tcW w:w="1978" w:type="dxa"/>
            <w:shd w:val="clear" w:color="auto" w:fill="auto"/>
          </w:tcPr>
          <w:p w:rsidR="0075309A" w:rsidRPr="00630659" w:rsidRDefault="0075309A" w:rsidP="00347890">
            <w:pPr>
              <w:widowControl w:val="0"/>
              <w:autoSpaceDE w:val="0"/>
              <w:autoSpaceDN w:val="0"/>
              <w:jc w:val="center"/>
              <w:rPr>
                <w:rFonts w:ascii="Calibri" w:eastAsia="Calibri" w:hAnsi="Calibri"/>
                <w:sz w:val="22"/>
                <w:szCs w:val="20"/>
              </w:rPr>
            </w:pPr>
            <w:r w:rsidRPr="00630659">
              <w:rPr>
                <w:rFonts w:eastAsia="Calibri"/>
                <w:sz w:val="20"/>
                <w:szCs w:val="20"/>
              </w:rPr>
              <w:t>Правовое обоснование</w:t>
            </w:r>
          </w:p>
        </w:tc>
      </w:tr>
      <w:tr w:rsidR="0075309A" w:rsidRPr="00630659" w:rsidTr="00347890">
        <w:trPr>
          <w:trHeight w:val="146"/>
        </w:trPr>
        <w:tc>
          <w:tcPr>
            <w:tcW w:w="2505" w:type="dxa"/>
            <w:shd w:val="clear" w:color="auto" w:fill="auto"/>
          </w:tcPr>
          <w:p w:rsidR="0075309A" w:rsidRPr="00630659" w:rsidRDefault="0075309A" w:rsidP="00347890">
            <w:pPr>
              <w:widowControl w:val="0"/>
              <w:autoSpaceDE w:val="0"/>
              <w:autoSpaceDN w:val="0"/>
              <w:jc w:val="center"/>
              <w:rPr>
                <w:rFonts w:eastAsia="Calibri"/>
                <w:sz w:val="22"/>
                <w:szCs w:val="20"/>
              </w:rPr>
            </w:pPr>
            <w:r w:rsidRPr="00630659">
              <w:rPr>
                <w:rFonts w:eastAsia="Calibri"/>
                <w:sz w:val="22"/>
                <w:szCs w:val="20"/>
              </w:rPr>
              <w:t>1</w:t>
            </w:r>
          </w:p>
        </w:tc>
        <w:tc>
          <w:tcPr>
            <w:tcW w:w="2506" w:type="dxa"/>
            <w:shd w:val="clear" w:color="auto" w:fill="auto"/>
          </w:tcPr>
          <w:p w:rsidR="0075309A" w:rsidRPr="00630659" w:rsidRDefault="0075309A" w:rsidP="00347890">
            <w:pPr>
              <w:widowControl w:val="0"/>
              <w:autoSpaceDE w:val="0"/>
              <w:autoSpaceDN w:val="0"/>
              <w:jc w:val="center"/>
              <w:rPr>
                <w:rFonts w:eastAsia="Calibri"/>
                <w:sz w:val="22"/>
                <w:szCs w:val="20"/>
              </w:rPr>
            </w:pPr>
            <w:r w:rsidRPr="00630659">
              <w:rPr>
                <w:rFonts w:eastAsia="Calibri"/>
                <w:sz w:val="22"/>
                <w:szCs w:val="20"/>
              </w:rPr>
              <w:t>2</w:t>
            </w:r>
          </w:p>
        </w:tc>
        <w:tc>
          <w:tcPr>
            <w:tcW w:w="3035" w:type="dxa"/>
            <w:shd w:val="clear" w:color="auto" w:fill="auto"/>
          </w:tcPr>
          <w:p w:rsidR="0075309A" w:rsidRPr="00630659" w:rsidRDefault="0075309A" w:rsidP="00347890">
            <w:pPr>
              <w:widowControl w:val="0"/>
              <w:autoSpaceDE w:val="0"/>
              <w:autoSpaceDN w:val="0"/>
              <w:jc w:val="center"/>
              <w:rPr>
                <w:rFonts w:eastAsia="Calibri"/>
                <w:sz w:val="22"/>
                <w:szCs w:val="20"/>
              </w:rPr>
            </w:pPr>
            <w:r w:rsidRPr="00630659">
              <w:rPr>
                <w:rFonts w:eastAsia="Calibri"/>
                <w:sz w:val="22"/>
                <w:szCs w:val="20"/>
              </w:rPr>
              <w:t>3</w:t>
            </w:r>
          </w:p>
        </w:tc>
        <w:tc>
          <w:tcPr>
            <w:tcW w:w="1978" w:type="dxa"/>
            <w:shd w:val="clear" w:color="auto" w:fill="auto"/>
          </w:tcPr>
          <w:p w:rsidR="0075309A" w:rsidRPr="00630659" w:rsidRDefault="0075309A" w:rsidP="00347890">
            <w:pPr>
              <w:widowControl w:val="0"/>
              <w:autoSpaceDE w:val="0"/>
              <w:autoSpaceDN w:val="0"/>
              <w:jc w:val="center"/>
              <w:rPr>
                <w:rFonts w:eastAsia="Calibri"/>
                <w:sz w:val="22"/>
                <w:szCs w:val="20"/>
              </w:rPr>
            </w:pPr>
            <w:r w:rsidRPr="00630659">
              <w:rPr>
                <w:rFonts w:eastAsia="Calibri"/>
                <w:sz w:val="22"/>
                <w:szCs w:val="20"/>
              </w:rPr>
              <w:t>4</w:t>
            </w:r>
          </w:p>
        </w:tc>
      </w:tr>
      <w:tr w:rsidR="0075309A" w:rsidRPr="00630659" w:rsidTr="00347890">
        <w:trPr>
          <w:trHeight w:val="146"/>
        </w:trPr>
        <w:tc>
          <w:tcPr>
            <w:tcW w:w="2505" w:type="dxa"/>
            <w:shd w:val="clear" w:color="auto" w:fill="auto"/>
          </w:tcPr>
          <w:p w:rsidR="0075309A" w:rsidRPr="00630659" w:rsidRDefault="0075309A" w:rsidP="00347890">
            <w:pPr>
              <w:autoSpaceDE w:val="0"/>
              <w:autoSpaceDN w:val="0"/>
              <w:adjustRightInd w:val="0"/>
              <w:rPr>
                <w:rFonts w:eastAsia="Calibri"/>
                <w:sz w:val="20"/>
                <w:szCs w:val="20"/>
                <w:lang w:eastAsia="en-US"/>
              </w:rPr>
            </w:pPr>
            <w:r w:rsidRPr="00630659">
              <w:rPr>
                <w:rFonts w:ascii="Times New Roman CYR" w:hAnsi="Times New Roman CYR" w:cs="Times New Roman CYR"/>
                <w:sz w:val="20"/>
                <w:szCs w:val="20"/>
                <w:lang w:eastAsia="en-US"/>
              </w:rPr>
              <w:t>Доходы будущих периодов</w:t>
            </w:r>
          </w:p>
        </w:tc>
        <w:tc>
          <w:tcPr>
            <w:tcW w:w="2506" w:type="dxa"/>
            <w:shd w:val="clear" w:color="auto" w:fill="auto"/>
          </w:tcPr>
          <w:p w:rsidR="0075309A" w:rsidRPr="00630659" w:rsidRDefault="0075309A" w:rsidP="00347890">
            <w:pPr>
              <w:autoSpaceDE w:val="0"/>
              <w:autoSpaceDN w:val="0"/>
              <w:adjustRightInd w:val="0"/>
              <w:spacing w:before="240"/>
              <w:jc w:val="center"/>
              <w:rPr>
                <w:rFonts w:eastAsia="Calibri"/>
                <w:sz w:val="20"/>
                <w:szCs w:val="20"/>
                <w:lang w:eastAsia="en-US"/>
              </w:rPr>
            </w:pPr>
            <w:r w:rsidRPr="00630659">
              <w:rPr>
                <w:rFonts w:eastAsia="Calibri"/>
                <w:sz w:val="20"/>
                <w:szCs w:val="20"/>
                <w:lang w:eastAsia="en-US"/>
              </w:rPr>
              <w:t>1 401 40</w:t>
            </w:r>
          </w:p>
        </w:tc>
        <w:tc>
          <w:tcPr>
            <w:tcW w:w="3035" w:type="dxa"/>
            <w:shd w:val="clear" w:color="auto" w:fill="auto"/>
          </w:tcPr>
          <w:p w:rsidR="0075309A" w:rsidRPr="00630659" w:rsidRDefault="0075309A" w:rsidP="00347890">
            <w:pPr>
              <w:widowControl w:val="0"/>
              <w:autoSpaceDE w:val="0"/>
              <w:autoSpaceDN w:val="0"/>
              <w:adjustRightInd w:val="0"/>
              <w:jc w:val="both"/>
              <w:rPr>
                <w:rFonts w:ascii="Times New Roman CYR" w:hAnsi="Times New Roman CYR" w:cs="Times New Roman CYR"/>
                <w:sz w:val="20"/>
                <w:szCs w:val="20"/>
              </w:rPr>
            </w:pPr>
            <w:r w:rsidRPr="00630659">
              <w:rPr>
                <w:rFonts w:ascii="Times New Roman CYR" w:hAnsi="Times New Roman CYR" w:cs="Times New Roman CYR"/>
                <w:sz w:val="20"/>
                <w:szCs w:val="20"/>
              </w:rPr>
              <w:t>В составе доходов будущих периодов учитываются:</w:t>
            </w:r>
          </w:p>
          <w:p w:rsidR="0075309A" w:rsidRPr="00630659" w:rsidRDefault="0075309A" w:rsidP="00347890">
            <w:pPr>
              <w:widowControl w:val="0"/>
              <w:autoSpaceDE w:val="0"/>
              <w:autoSpaceDN w:val="0"/>
              <w:adjustRightInd w:val="0"/>
              <w:jc w:val="both"/>
              <w:rPr>
                <w:rFonts w:ascii="Times New Roman CYR" w:hAnsi="Times New Roman CYR" w:cs="Times New Roman CYR"/>
                <w:b/>
                <w:sz w:val="20"/>
                <w:szCs w:val="20"/>
              </w:rPr>
            </w:pPr>
            <w:r w:rsidRPr="00630659">
              <w:rPr>
                <w:rFonts w:ascii="Times New Roman CYR" w:hAnsi="Times New Roman CYR" w:cs="Times New Roman CYR"/>
                <w:bCs/>
                <w:color w:val="26282F"/>
                <w:sz w:val="20"/>
                <w:szCs w:val="20"/>
              </w:rPr>
              <w:t>- доходы, начисленные за выполненные и сданные заказчикам отдельные этапы работ, услуг, не относящиеся к доходам текущего отчетного периода;</w:t>
            </w:r>
          </w:p>
          <w:p w:rsidR="0075309A" w:rsidRPr="00630659" w:rsidRDefault="0075309A" w:rsidP="00347890">
            <w:pPr>
              <w:widowControl w:val="0"/>
              <w:autoSpaceDE w:val="0"/>
              <w:autoSpaceDN w:val="0"/>
              <w:adjustRightInd w:val="0"/>
              <w:jc w:val="both"/>
              <w:rPr>
                <w:rFonts w:ascii="Times New Roman CYR" w:hAnsi="Times New Roman CYR" w:cs="Times New Roman CYR"/>
                <w:b/>
                <w:sz w:val="20"/>
                <w:szCs w:val="20"/>
              </w:rPr>
            </w:pPr>
            <w:r w:rsidRPr="00630659">
              <w:rPr>
                <w:rFonts w:ascii="Times New Roman CYR" w:hAnsi="Times New Roman CYR" w:cs="Times New Roman CYR"/>
                <w:bCs/>
                <w:color w:val="26282F"/>
                <w:sz w:val="20"/>
                <w:szCs w:val="20"/>
              </w:rPr>
              <w:t>- доходы по операциям реализации имущества, в случае если договором предусмотрена рассрочка платежа на условиях перехода права собственности на объект после завершения расчетов;</w:t>
            </w:r>
          </w:p>
          <w:p w:rsidR="0075309A" w:rsidRPr="00630659" w:rsidRDefault="0075309A" w:rsidP="00347890">
            <w:pPr>
              <w:widowControl w:val="0"/>
              <w:autoSpaceDE w:val="0"/>
              <w:autoSpaceDN w:val="0"/>
              <w:adjustRightInd w:val="0"/>
              <w:jc w:val="both"/>
              <w:rPr>
                <w:rFonts w:ascii="Times New Roman CYR" w:hAnsi="Times New Roman CYR" w:cs="Times New Roman CYR"/>
                <w:b/>
                <w:sz w:val="20"/>
                <w:szCs w:val="20"/>
              </w:rPr>
            </w:pPr>
            <w:r w:rsidRPr="00630659">
              <w:rPr>
                <w:rFonts w:ascii="Times New Roman CYR" w:hAnsi="Times New Roman CYR" w:cs="Times New Roman CYR"/>
                <w:bCs/>
                <w:color w:val="26282F"/>
                <w:sz w:val="20"/>
                <w:szCs w:val="20"/>
              </w:rPr>
              <w:t>- доходы по арендным платежам.</w:t>
            </w:r>
          </w:p>
          <w:p w:rsidR="0075309A" w:rsidRPr="00630659" w:rsidRDefault="0075309A" w:rsidP="00347890">
            <w:pPr>
              <w:widowControl w:val="0"/>
              <w:autoSpaceDE w:val="0"/>
              <w:autoSpaceDN w:val="0"/>
              <w:adjustRightInd w:val="0"/>
              <w:jc w:val="both"/>
              <w:rPr>
                <w:sz w:val="20"/>
                <w:szCs w:val="20"/>
              </w:rPr>
            </w:pPr>
          </w:p>
        </w:tc>
        <w:tc>
          <w:tcPr>
            <w:tcW w:w="1978" w:type="dxa"/>
            <w:shd w:val="clear" w:color="auto" w:fill="auto"/>
          </w:tcPr>
          <w:p w:rsidR="0075309A" w:rsidRPr="00630659" w:rsidRDefault="0075309A" w:rsidP="00347890">
            <w:pPr>
              <w:widowControl w:val="0"/>
              <w:autoSpaceDE w:val="0"/>
              <w:autoSpaceDN w:val="0"/>
              <w:jc w:val="center"/>
              <w:rPr>
                <w:rFonts w:eastAsia="Calibri"/>
                <w:sz w:val="20"/>
                <w:szCs w:val="20"/>
              </w:rPr>
            </w:pPr>
            <w:r w:rsidRPr="00630659">
              <w:rPr>
                <w:rFonts w:eastAsia="Calibri"/>
                <w:sz w:val="20"/>
                <w:szCs w:val="20"/>
              </w:rPr>
              <w:t>Приказ от 29.12.2018 г. № 223-пр «Об утверждении учетной политики для целей бухгалтерского (бюджетного учета)»</w:t>
            </w:r>
          </w:p>
        </w:tc>
      </w:tr>
      <w:tr w:rsidR="0075309A" w:rsidRPr="00630659" w:rsidTr="00347890">
        <w:trPr>
          <w:trHeight w:val="146"/>
        </w:trPr>
        <w:tc>
          <w:tcPr>
            <w:tcW w:w="2505" w:type="dxa"/>
            <w:shd w:val="clear" w:color="auto" w:fill="auto"/>
          </w:tcPr>
          <w:p w:rsidR="0075309A" w:rsidRPr="00630659" w:rsidRDefault="0075309A" w:rsidP="00347890">
            <w:pPr>
              <w:autoSpaceDE w:val="0"/>
              <w:autoSpaceDN w:val="0"/>
              <w:adjustRightInd w:val="0"/>
              <w:rPr>
                <w:rFonts w:eastAsia="Calibri"/>
                <w:sz w:val="20"/>
                <w:szCs w:val="20"/>
                <w:lang w:eastAsia="en-US"/>
              </w:rPr>
            </w:pPr>
            <w:r w:rsidRPr="00630659">
              <w:rPr>
                <w:rFonts w:ascii="Times New Roman CYR" w:eastAsia="Calibri" w:hAnsi="Times New Roman CYR" w:cs="Times New Roman CYR"/>
                <w:sz w:val="20"/>
                <w:szCs w:val="20"/>
                <w:lang w:eastAsia="en-US"/>
              </w:rPr>
              <w:t>Расходы будущих периодов</w:t>
            </w:r>
          </w:p>
        </w:tc>
        <w:tc>
          <w:tcPr>
            <w:tcW w:w="2506" w:type="dxa"/>
            <w:shd w:val="clear" w:color="auto" w:fill="auto"/>
          </w:tcPr>
          <w:p w:rsidR="0075309A" w:rsidRPr="00630659" w:rsidRDefault="0075309A" w:rsidP="00347890">
            <w:pPr>
              <w:autoSpaceDE w:val="0"/>
              <w:autoSpaceDN w:val="0"/>
              <w:adjustRightInd w:val="0"/>
              <w:jc w:val="center"/>
              <w:rPr>
                <w:rFonts w:eastAsia="Calibri"/>
                <w:sz w:val="20"/>
                <w:szCs w:val="20"/>
                <w:lang w:eastAsia="en-US"/>
              </w:rPr>
            </w:pPr>
            <w:r w:rsidRPr="00630659">
              <w:rPr>
                <w:rFonts w:eastAsia="Calibri"/>
                <w:sz w:val="20"/>
                <w:szCs w:val="20"/>
                <w:lang w:eastAsia="en-US"/>
              </w:rPr>
              <w:t>1 401 50</w:t>
            </w:r>
          </w:p>
        </w:tc>
        <w:tc>
          <w:tcPr>
            <w:tcW w:w="3035" w:type="dxa"/>
            <w:shd w:val="clear" w:color="auto" w:fill="auto"/>
          </w:tcPr>
          <w:p w:rsidR="0075309A" w:rsidRPr="00630659" w:rsidRDefault="0075309A" w:rsidP="00347890">
            <w:pPr>
              <w:widowControl w:val="0"/>
              <w:autoSpaceDE w:val="0"/>
              <w:autoSpaceDN w:val="0"/>
              <w:adjustRightInd w:val="0"/>
              <w:jc w:val="both"/>
              <w:rPr>
                <w:rFonts w:ascii="Times New Roman CYR" w:hAnsi="Times New Roman CYR" w:cs="Times New Roman CYR"/>
                <w:sz w:val="20"/>
                <w:szCs w:val="20"/>
              </w:rPr>
            </w:pPr>
            <w:r w:rsidRPr="00630659">
              <w:rPr>
                <w:rFonts w:ascii="Times New Roman CYR" w:hAnsi="Times New Roman CYR" w:cs="Times New Roman CYR"/>
                <w:sz w:val="20"/>
                <w:szCs w:val="20"/>
              </w:rPr>
              <w:t>В составе расходов будущих периодов на счете отражаются расходы, связанные:</w:t>
            </w:r>
          </w:p>
          <w:p w:rsidR="0075309A" w:rsidRPr="00630659" w:rsidRDefault="0075309A" w:rsidP="00347890">
            <w:pPr>
              <w:widowControl w:val="0"/>
              <w:autoSpaceDE w:val="0"/>
              <w:autoSpaceDN w:val="0"/>
              <w:adjustRightInd w:val="0"/>
              <w:jc w:val="both"/>
              <w:rPr>
                <w:rFonts w:ascii="Times New Roman CYR" w:hAnsi="Times New Roman CYR" w:cs="Times New Roman CYR"/>
                <w:sz w:val="20"/>
                <w:szCs w:val="20"/>
              </w:rPr>
            </w:pPr>
            <w:r w:rsidRPr="00630659">
              <w:rPr>
                <w:rFonts w:ascii="Times New Roman CYR" w:hAnsi="Times New Roman CYR" w:cs="Times New Roman CYR"/>
                <w:sz w:val="20"/>
                <w:szCs w:val="20"/>
              </w:rPr>
              <w:t>- со страхованием имущества, гражданской ответственности;</w:t>
            </w:r>
          </w:p>
          <w:p w:rsidR="0075309A" w:rsidRPr="00630659" w:rsidRDefault="0075309A" w:rsidP="00347890">
            <w:pPr>
              <w:widowControl w:val="0"/>
              <w:autoSpaceDE w:val="0"/>
              <w:autoSpaceDN w:val="0"/>
              <w:adjustRightInd w:val="0"/>
              <w:jc w:val="both"/>
              <w:rPr>
                <w:rFonts w:ascii="Times New Roman CYR" w:hAnsi="Times New Roman CYR" w:cs="Times New Roman CYR"/>
                <w:sz w:val="20"/>
                <w:szCs w:val="20"/>
              </w:rPr>
            </w:pPr>
            <w:r w:rsidRPr="00630659">
              <w:rPr>
                <w:rFonts w:ascii="Times New Roman CYR" w:hAnsi="Times New Roman CYR" w:cs="Times New Roman CYR"/>
                <w:sz w:val="20"/>
                <w:szCs w:val="20"/>
              </w:rPr>
              <w:t>- приобретением неисключительного права пользования нематериальными активами в течение нескольких отчетных периодов;</w:t>
            </w:r>
          </w:p>
          <w:p w:rsidR="0075309A" w:rsidRPr="00630659" w:rsidRDefault="0075309A" w:rsidP="00347890">
            <w:pPr>
              <w:widowControl w:val="0"/>
              <w:autoSpaceDE w:val="0"/>
              <w:autoSpaceDN w:val="0"/>
              <w:adjustRightInd w:val="0"/>
              <w:jc w:val="both"/>
              <w:rPr>
                <w:rFonts w:ascii="Times New Roman CYR" w:hAnsi="Times New Roman CYR" w:cs="Times New Roman CYR"/>
                <w:sz w:val="20"/>
                <w:szCs w:val="20"/>
              </w:rPr>
            </w:pPr>
            <w:r w:rsidRPr="00630659">
              <w:rPr>
                <w:rFonts w:ascii="Times New Roman CYR" w:hAnsi="Times New Roman CYR" w:cs="Times New Roman CYR"/>
                <w:sz w:val="20"/>
                <w:szCs w:val="20"/>
              </w:rPr>
              <w:t>- неравномерно производимым ремонтом основных средств.</w:t>
            </w:r>
          </w:p>
          <w:p w:rsidR="0075309A" w:rsidRPr="00630659" w:rsidRDefault="0075309A" w:rsidP="00347890">
            <w:pPr>
              <w:widowControl w:val="0"/>
              <w:autoSpaceDE w:val="0"/>
              <w:autoSpaceDN w:val="0"/>
              <w:adjustRightInd w:val="0"/>
              <w:jc w:val="both"/>
              <w:rPr>
                <w:rFonts w:ascii="Times New Roman CYR" w:hAnsi="Times New Roman CYR" w:cs="Times New Roman CYR"/>
                <w:sz w:val="20"/>
                <w:szCs w:val="20"/>
              </w:rPr>
            </w:pPr>
            <w:r w:rsidRPr="00630659">
              <w:rPr>
                <w:rFonts w:ascii="Times New Roman CYR" w:hAnsi="Times New Roman CYR" w:cs="Times New Roman CYR"/>
                <w:sz w:val="20"/>
                <w:szCs w:val="20"/>
              </w:rPr>
              <w:t>Расходы будущих периодов подлежат отнесению на финансовый результат текущего финансового года  равномерно.</w:t>
            </w:r>
          </w:p>
        </w:tc>
        <w:tc>
          <w:tcPr>
            <w:tcW w:w="1978" w:type="dxa"/>
            <w:shd w:val="clear" w:color="auto" w:fill="auto"/>
          </w:tcPr>
          <w:p w:rsidR="0075309A" w:rsidRPr="00630659" w:rsidRDefault="0075309A" w:rsidP="00347890">
            <w:pPr>
              <w:jc w:val="center"/>
              <w:rPr>
                <w:sz w:val="20"/>
                <w:szCs w:val="20"/>
              </w:rPr>
            </w:pPr>
            <w:r w:rsidRPr="00630659">
              <w:rPr>
                <w:rFonts w:eastAsia="Calibri"/>
                <w:sz w:val="20"/>
                <w:szCs w:val="20"/>
              </w:rPr>
              <w:t>Приказ от 29.12.2018 г. № 223-пр «Об утверждении учетной политики для целей бухгалтерского (бюджетного учета)»</w:t>
            </w:r>
          </w:p>
        </w:tc>
      </w:tr>
      <w:tr w:rsidR="0075309A" w:rsidRPr="002A367A" w:rsidTr="00347890">
        <w:trPr>
          <w:trHeight w:val="146"/>
        </w:trPr>
        <w:tc>
          <w:tcPr>
            <w:tcW w:w="2505" w:type="dxa"/>
            <w:shd w:val="clear" w:color="auto" w:fill="auto"/>
          </w:tcPr>
          <w:p w:rsidR="0075309A" w:rsidRPr="00630659" w:rsidRDefault="0075309A" w:rsidP="00347890">
            <w:pPr>
              <w:autoSpaceDE w:val="0"/>
              <w:autoSpaceDN w:val="0"/>
              <w:adjustRightInd w:val="0"/>
              <w:rPr>
                <w:rFonts w:eastAsia="Calibri"/>
                <w:sz w:val="20"/>
                <w:szCs w:val="20"/>
                <w:lang w:eastAsia="en-US"/>
              </w:rPr>
            </w:pPr>
            <w:r w:rsidRPr="00630659">
              <w:rPr>
                <w:rFonts w:eastAsia="Calibri"/>
                <w:sz w:val="20"/>
                <w:szCs w:val="20"/>
                <w:lang w:eastAsia="en-US"/>
              </w:rPr>
              <w:t>Резерв предстоящих расходов</w:t>
            </w:r>
          </w:p>
        </w:tc>
        <w:tc>
          <w:tcPr>
            <w:tcW w:w="2506" w:type="dxa"/>
            <w:shd w:val="clear" w:color="auto" w:fill="auto"/>
          </w:tcPr>
          <w:p w:rsidR="0075309A" w:rsidRPr="00630659" w:rsidRDefault="00EB770C" w:rsidP="00347890">
            <w:pPr>
              <w:autoSpaceDE w:val="0"/>
              <w:autoSpaceDN w:val="0"/>
              <w:adjustRightInd w:val="0"/>
              <w:jc w:val="center"/>
              <w:rPr>
                <w:rFonts w:eastAsia="Calibri"/>
                <w:sz w:val="20"/>
                <w:szCs w:val="20"/>
                <w:lang w:eastAsia="en-US"/>
              </w:rPr>
            </w:pPr>
            <w:hyperlink r:id="rId27" w:history="1">
              <w:r w:rsidR="0075309A" w:rsidRPr="00630659">
                <w:rPr>
                  <w:rFonts w:eastAsia="Calibri"/>
                  <w:sz w:val="20"/>
                  <w:szCs w:val="20"/>
                  <w:lang w:eastAsia="en-US"/>
                </w:rPr>
                <w:t>1 401 60</w:t>
              </w:r>
            </w:hyperlink>
          </w:p>
          <w:p w:rsidR="0075309A" w:rsidRPr="00630659" w:rsidRDefault="0075309A" w:rsidP="00347890">
            <w:pPr>
              <w:autoSpaceDE w:val="0"/>
              <w:autoSpaceDN w:val="0"/>
              <w:adjustRightInd w:val="0"/>
              <w:spacing w:before="240"/>
              <w:jc w:val="center"/>
              <w:rPr>
                <w:rFonts w:eastAsia="Calibri"/>
                <w:sz w:val="20"/>
                <w:szCs w:val="20"/>
                <w:lang w:eastAsia="en-US"/>
              </w:rPr>
            </w:pPr>
          </w:p>
        </w:tc>
        <w:tc>
          <w:tcPr>
            <w:tcW w:w="3035" w:type="dxa"/>
            <w:shd w:val="clear" w:color="auto" w:fill="auto"/>
          </w:tcPr>
          <w:p w:rsidR="0075309A" w:rsidRPr="00630659" w:rsidRDefault="0075309A" w:rsidP="00347890">
            <w:pPr>
              <w:autoSpaceDE w:val="0"/>
              <w:autoSpaceDN w:val="0"/>
              <w:adjustRightInd w:val="0"/>
              <w:rPr>
                <w:rFonts w:eastAsia="Calibri"/>
                <w:sz w:val="20"/>
                <w:szCs w:val="20"/>
                <w:lang w:eastAsia="en-US"/>
              </w:rPr>
            </w:pPr>
            <w:r w:rsidRPr="00630659">
              <w:rPr>
                <w:rFonts w:eastAsia="Calibri"/>
                <w:sz w:val="20"/>
                <w:szCs w:val="20"/>
                <w:lang w:eastAsia="en-US"/>
              </w:rPr>
              <w:t>Резервы в учреждении создаются на следующие цели:</w:t>
            </w:r>
          </w:p>
          <w:p w:rsidR="0075309A" w:rsidRPr="00630659" w:rsidRDefault="0075309A" w:rsidP="00347890">
            <w:pPr>
              <w:autoSpaceDE w:val="0"/>
              <w:autoSpaceDN w:val="0"/>
              <w:adjustRightInd w:val="0"/>
              <w:rPr>
                <w:rFonts w:eastAsia="Calibri"/>
                <w:sz w:val="20"/>
                <w:szCs w:val="20"/>
                <w:lang w:eastAsia="en-US"/>
              </w:rPr>
            </w:pPr>
            <w:r w:rsidRPr="00630659">
              <w:rPr>
                <w:rFonts w:eastAsia="Calibri"/>
                <w:sz w:val="20"/>
                <w:szCs w:val="20"/>
                <w:lang w:eastAsia="en-US"/>
              </w:rPr>
              <w:t xml:space="preserve">- для предстоящей оплаты отпусков за фактически отработанное время или компенсаций за неиспользованный отпуск, в том числе при увольнении, включая платежи на обязательное социальное страхование сотрудника (служащего) учреждения </w:t>
            </w:r>
          </w:p>
          <w:p w:rsidR="0075309A" w:rsidRPr="00630659" w:rsidRDefault="0075309A" w:rsidP="00347890">
            <w:pPr>
              <w:autoSpaceDE w:val="0"/>
              <w:autoSpaceDN w:val="0"/>
              <w:adjustRightInd w:val="0"/>
              <w:rPr>
                <w:rFonts w:eastAsia="Calibri"/>
                <w:sz w:val="20"/>
                <w:szCs w:val="20"/>
                <w:lang w:eastAsia="en-US"/>
              </w:rPr>
            </w:pPr>
            <w:r w:rsidRPr="00630659">
              <w:rPr>
                <w:rFonts w:eastAsia="Calibri"/>
                <w:sz w:val="20"/>
                <w:szCs w:val="20"/>
                <w:lang w:eastAsia="en-US"/>
              </w:rPr>
              <w:t xml:space="preserve">- для предстоящей оплаты по требованию покупателей гарантийного ремонта </w:t>
            </w:r>
          </w:p>
          <w:p w:rsidR="0075309A" w:rsidRPr="00630659" w:rsidRDefault="0075309A" w:rsidP="00347890">
            <w:pPr>
              <w:autoSpaceDE w:val="0"/>
              <w:autoSpaceDN w:val="0"/>
              <w:adjustRightInd w:val="0"/>
              <w:rPr>
                <w:rFonts w:eastAsia="Calibri"/>
                <w:sz w:val="20"/>
                <w:szCs w:val="20"/>
                <w:lang w:eastAsia="en-US"/>
              </w:rPr>
            </w:pPr>
            <w:r w:rsidRPr="00630659">
              <w:rPr>
                <w:rFonts w:eastAsia="Calibri"/>
                <w:sz w:val="20"/>
                <w:szCs w:val="20"/>
                <w:lang w:eastAsia="en-US"/>
              </w:rPr>
              <w:t>- по обязательствам по уплате коммунальных расходов, по начислению которых существует на отчетную дату неопределенность по их размеру ввиду отсутствия первичных учетных документов.</w:t>
            </w:r>
          </w:p>
        </w:tc>
        <w:tc>
          <w:tcPr>
            <w:tcW w:w="1978" w:type="dxa"/>
            <w:shd w:val="clear" w:color="auto" w:fill="auto"/>
          </w:tcPr>
          <w:p w:rsidR="0075309A" w:rsidRPr="002A367A" w:rsidRDefault="0075309A" w:rsidP="00347890">
            <w:pPr>
              <w:jc w:val="center"/>
              <w:rPr>
                <w:sz w:val="20"/>
                <w:szCs w:val="20"/>
              </w:rPr>
            </w:pPr>
            <w:r w:rsidRPr="00630659">
              <w:rPr>
                <w:rFonts w:eastAsia="Calibri"/>
                <w:sz w:val="20"/>
                <w:szCs w:val="20"/>
              </w:rPr>
              <w:t>Приказ от 29.12.2018 г. № 223-пр «Об утверждении учетной политики для целей бухгалтерского (бюджетного учета)»</w:t>
            </w:r>
          </w:p>
        </w:tc>
      </w:tr>
    </w:tbl>
    <w:p w:rsidR="0075309A" w:rsidRDefault="0075309A" w:rsidP="00F95C1B">
      <w:pPr>
        <w:widowControl w:val="0"/>
        <w:autoSpaceDE w:val="0"/>
        <w:autoSpaceDN w:val="0"/>
        <w:jc w:val="both"/>
        <w:rPr>
          <w:szCs w:val="20"/>
        </w:rPr>
      </w:pPr>
      <w:bookmarkStart w:id="0" w:name="_GoBack"/>
      <w:bookmarkEnd w:id="0"/>
    </w:p>
    <w:sectPr w:rsidR="0075309A" w:rsidSect="000C128E">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770C" w:rsidRDefault="00EB770C" w:rsidP="00F3184B">
      <w:r>
        <w:separator/>
      </w:r>
    </w:p>
  </w:endnote>
  <w:endnote w:type="continuationSeparator" w:id="0">
    <w:p w:rsidR="00EB770C" w:rsidRDefault="00EB770C" w:rsidP="00F31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770C" w:rsidRDefault="00EB770C" w:rsidP="00F3184B">
      <w:r>
        <w:separator/>
      </w:r>
    </w:p>
  </w:footnote>
  <w:footnote w:type="continuationSeparator" w:id="0">
    <w:p w:rsidR="00EB770C" w:rsidRDefault="00EB770C" w:rsidP="00F3184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0ACC"/>
    <w:rsid w:val="000038BB"/>
    <w:rsid w:val="00012A1B"/>
    <w:rsid w:val="00014C7E"/>
    <w:rsid w:val="00027C66"/>
    <w:rsid w:val="00070ACC"/>
    <w:rsid w:val="00074189"/>
    <w:rsid w:val="000A0402"/>
    <w:rsid w:val="000A4580"/>
    <w:rsid w:val="000C128E"/>
    <w:rsid w:val="000C68B0"/>
    <w:rsid w:val="000C6AC9"/>
    <w:rsid w:val="000D1835"/>
    <w:rsid w:val="000E6F2E"/>
    <w:rsid w:val="000F029F"/>
    <w:rsid w:val="000F1225"/>
    <w:rsid w:val="001006E4"/>
    <w:rsid w:val="00103B13"/>
    <w:rsid w:val="00111428"/>
    <w:rsid w:val="00113CF7"/>
    <w:rsid w:val="00133F55"/>
    <w:rsid w:val="00135484"/>
    <w:rsid w:val="00135D9F"/>
    <w:rsid w:val="00147DBD"/>
    <w:rsid w:val="00153F62"/>
    <w:rsid w:val="001552C5"/>
    <w:rsid w:val="0016102A"/>
    <w:rsid w:val="0016536F"/>
    <w:rsid w:val="00173EFE"/>
    <w:rsid w:val="00183DF5"/>
    <w:rsid w:val="00183F24"/>
    <w:rsid w:val="00193BDB"/>
    <w:rsid w:val="001A73DE"/>
    <w:rsid w:val="001C4A46"/>
    <w:rsid w:val="001C69D9"/>
    <w:rsid w:val="001C7E09"/>
    <w:rsid w:val="001D0466"/>
    <w:rsid w:val="001E252D"/>
    <w:rsid w:val="001E2884"/>
    <w:rsid w:val="001E7F06"/>
    <w:rsid w:val="001F5930"/>
    <w:rsid w:val="0024302D"/>
    <w:rsid w:val="002541E4"/>
    <w:rsid w:val="00255BC2"/>
    <w:rsid w:val="00263310"/>
    <w:rsid w:val="0027789D"/>
    <w:rsid w:val="00296491"/>
    <w:rsid w:val="002B6A97"/>
    <w:rsid w:val="002C42C4"/>
    <w:rsid w:val="002C7028"/>
    <w:rsid w:val="002C7F72"/>
    <w:rsid w:val="002D768F"/>
    <w:rsid w:val="00304B1F"/>
    <w:rsid w:val="00314F47"/>
    <w:rsid w:val="00330067"/>
    <w:rsid w:val="00336A91"/>
    <w:rsid w:val="00336B15"/>
    <w:rsid w:val="00343E0A"/>
    <w:rsid w:val="00343ECC"/>
    <w:rsid w:val="00347890"/>
    <w:rsid w:val="0036220C"/>
    <w:rsid w:val="003C2836"/>
    <w:rsid w:val="003C4070"/>
    <w:rsid w:val="003C6E23"/>
    <w:rsid w:val="003D485F"/>
    <w:rsid w:val="003F237B"/>
    <w:rsid w:val="004006AF"/>
    <w:rsid w:val="004139F7"/>
    <w:rsid w:val="00431301"/>
    <w:rsid w:val="0043425A"/>
    <w:rsid w:val="00447F90"/>
    <w:rsid w:val="0045639D"/>
    <w:rsid w:val="00463857"/>
    <w:rsid w:val="004926B9"/>
    <w:rsid w:val="00494E7F"/>
    <w:rsid w:val="00497F91"/>
    <w:rsid w:val="004A319A"/>
    <w:rsid w:val="004A4D30"/>
    <w:rsid w:val="004B4526"/>
    <w:rsid w:val="004B6F48"/>
    <w:rsid w:val="004D0CEC"/>
    <w:rsid w:val="004D0D17"/>
    <w:rsid w:val="004D1054"/>
    <w:rsid w:val="004D71F6"/>
    <w:rsid w:val="004E4940"/>
    <w:rsid w:val="004E4C9E"/>
    <w:rsid w:val="004E5EAE"/>
    <w:rsid w:val="004E71D7"/>
    <w:rsid w:val="004F0E5B"/>
    <w:rsid w:val="004F47D4"/>
    <w:rsid w:val="00500F5F"/>
    <w:rsid w:val="0050396B"/>
    <w:rsid w:val="00507776"/>
    <w:rsid w:val="0051164F"/>
    <w:rsid w:val="0052386E"/>
    <w:rsid w:val="005416C3"/>
    <w:rsid w:val="00557729"/>
    <w:rsid w:val="00564B3A"/>
    <w:rsid w:val="005662BC"/>
    <w:rsid w:val="0057623C"/>
    <w:rsid w:val="005878C0"/>
    <w:rsid w:val="005A4A55"/>
    <w:rsid w:val="005B4189"/>
    <w:rsid w:val="005C5EF8"/>
    <w:rsid w:val="005D03D4"/>
    <w:rsid w:val="005D2837"/>
    <w:rsid w:val="005D5570"/>
    <w:rsid w:val="005D7F5D"/>
    <w:rsid w:val="005E2CE0"/>
    <w:rsid w:val="005E5397"/>
    <w:rsid w:val="005F580B"/>
    <w:rsid w:val="005F76BC"/>
    <w:rsid w:val="0060016C"/>
    <w:rsid w:val="00600564"/>
    <w:rsid w:val="00612653"/>
    <w:rsid w:val="00630659"/>
    <w:rsid w:val="00635D85"/>
    <w:rsid w:val="00637E1E"/>
    <w:rsid w:val="0065295A"/>
    <w:rsid w:val="0066765D"/>
    <w:rsid w:val="0068342F"/>
    <w:rsid w:val="00691FAE"/>
    <w:rsid w:val="006951DD"/>
    <w:rsid w:val="006A20F6"/>
    <w:rsid w:val="006E4DA5"/>
    <w:rsid w:val="006F317F"/>
    <w:rsid w:val="007446E5"/>
    <w:rsid w:val="0075309A"/>
    <w:rsid w:val="007631E0"/>
    <w:rsid w:val="00763C00"/>
    <w:rsid w:val="007660DD"/>
    <w:rsid w:val="007753F7"/>
    <w:rsid w:val="007A16A3"/>
    <w:rsid w:val="007A40F2"/>
    <w:rsid w:val="007B2E18"/>
    <w:rsid w:val="007B6B50"/>
    <w:rsid w:val="007C4B8A"/>
    <w:rsid w:val="007E1706"/>
    <w:rsid w:val="007F382C"/>
    <w:rsid w:val="007F5039"/>
    <w:rsid w:val="00801E11"/>
    <w:rsid w:val="00804C50"/>
    <w:rsid w:val="008112D2"/>
    <w:rsid w:val="00842840"/>
    <w:rsid w:val="00850B8D"/>
    <w:rsid w:val="0085301E"/>
    <w:rsid w:val="00861113"/>
    <w:rsid w:val="00861269"/>
    <w:rsid w:val="0087113C"/>
    <w:rsid w:val="00871B9E"/>
    <w:rsid w:val="00890B03"/>
    <w:rsid w:val="00897406"/>
    <w:rsid w:val="008A0FB2"/>
    <w:rsid w:val="008A7F3C"/>
    <w:rsid w:val="008B7E5D"/>
    <w:rsid w:val="008E055F"/>
    <w:rsid w:val="008E2786"/>
    <w:rsid w:val="008E3F9C"/>
    <w:rsid w:val="008F0630"/>
    <w:rsid w:val="00903F26"/>
    <w:rsid w:val="0091559C"/>
    <w:rsid w:val="009532F8"/>
    <w:rsid w:val="00956F84"/>
    <w:rsid w:val="00986D6A"/>
    <w:rsid w:val="009915BB"/>
    <w:rsid w:val="009A1594"/>
    <w:rsid w:val="009D64F3"/>
    <w:rsid w:val="00A140D2"/>
    <w:rsid w:val="00A159B8"/>
    <w:rsid w:val="00A1768F"/>
    <w:rsid w:val="00A2210B"/>
    <w:rsid w:val="00A22B9D"/>
    <w:rsid w:val="00A243D8"/>
    <w:rsid w:val="00A31D62"/>
    <w:rsid w:val="00A34C48"/>
    <w:rsid w:val="00A63043"/>
    <w:rsid w:val="00A637DE"/>
    <w:rsid w:val="00A710D1"/>
    <w:rsid w:val="00A800E1"/>
    <w:rsid w:val="00AA6494"/>
    <w:rsid w:val="00AB681F"/>
    <w:rsid w:val="00AC5888"/>
    <w:rsid w:val="00AC7572"/>
    <w:rsid w:val="00AD3DCD"/>
    <w:rsid w:val="00AD55C0"/>
    <w:rsid w:val="00AF6BCD"/>
    <w:rsid w:val="00B034A9"/>
    <w:rsid w:val="00B1332C"/>
    <w:rsid w:val="00B41C82"/>
    <w:rsid w:val="00B45FBC"/>
    <w:rsid w:val="00B47907"/>
    <w:rsid w:val="00B50790"/>
    <w:rsid w:val="00B9039F"/>
    <w:rsid w:val="00BB48E9"/>
    <w:rsid w:val="00BB7F06"/>
    <w:rsid w:val="00BC0457"/>
    <w:rsid w:val="00BE0938"/>
    <w:rsid w:val="00BE2D12"/>
    <w:rsid w:val="00BF6D90"/>
    <w:rsid w:val="00C41C71"/>
    <w:rsid w:val="00C50FAF"/>
    <w:rsid w:val="00C51DCB"/>
    <w:rsid w:val="00C66DBF"/>
    <w:rsid w:val="00C71BE2"/>
    <w:rsid w:val="00C84995"/>
    <w:rsid w:val="00CA4BC1"/>
    <w:rsid w:val="00CE2D2F"/>
    <w:rsid w:val="00CF6F98"/>
    <w:rsid w:val="00D54427"/>
    <w:rsid w:val="00D54724"/>
    <w:rsid w:val="00D547F9"/>
    <w:rsid w:val="00D56A96"/>
    <w:rsid w:val="00D74C8C"/>
    <w:rsid w:val="00D76A2D"/>
    <w:rsid w:val="00D777B9"/>
    <w:rsid w:val="00D91368"/>
    <w:rsid w:val="00D9655D"/>
    <w:rsid w:val="00DA1E1C"/>
    <w:rsid w:val="00DA65D5"/>
    <w:rsid w:val="00DA76BD"/>
    <w:rsid w:val="00DB3B63"/>
    <w:rsid w:val="00DD2D0E"/>
    <w:rsid w:val="00DD52A1"/>
    <w:rsid w:val="00DE4B7B"/>
    <w:rsid w:val="00DF4632"/>
    <w:rsid w:val="00E10D4E"/>
    <w:rsid w:val="00E132FB"/>
    <w:rsid w:val="00E200F6"/>
    <w:rsid w:val="00E50D76"/>
    <w:rsid w:val="00E53479"/>
    <w:rsid w:val="00E61864"/>
    <w:rsid w:val="00E657EB"/>
    <w:rsid w:val="00E727A3"/>
    <w:rsid w:val="00E873A3"/>
    <w:rsid w:val="00E9058B"/>
    <w:rsid w:val="00E93E78"/>
    <w:rsid w:val="00EA6036"/>
    <w:rsid w:val="00EB011D"/>
    <w:rsid w:val="00EB408E"/>
    <w:rsid w:val="00EB459B"/>
    <w:rsid w:val="00EB770C"/>
    <w:rsid w:val="00ED4315"/>
    <w:rsid w:val="00EE05AB"/>
    <w:rsid w:val="00EF0449"/>
    <w:rsid w:val="00EF67E6"/>
    <w:rsid w:val="00EF79A5"/>
    <w:rsid w:val="00F03C14"/>
    <w:rsid w:val="00F15D5F"/>
    <w:rsid w:val="00F22BF8"/>
    <w:rsid w:val="00F271F1"/>
    <w:rsid w:val="00F3184B"/>
    <w:rsid w:val="00F32E53"/>
    <w:rsid w:val="00F36CA7"/>
    <w:rsid w:val="00F55BC9"/>
    <w:rsid w:val="00F61CC6"/>
    <w:rsid w:val="00F749C3"/>
    <w:rsid w:val="00F95C1B"/>
    <w:rsid w:val="00F96701"/>
    <w:rsid w:val="00FB0D34"/>
    <w:rsid w:val="00FD63C8"/>
    <w:rsid w:val="00FE248F"/>
    <w:rsid w:val="00FF3AE8"/>
    <w:rsid w:val="00FF5AB3"/>
    <w:rsid w:val="00FF62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237B"/>
    <w:rPr>
      <w:sz w:val="24"/>
      <w:szCs w:val="24"/>
    </w:rPr>
  </w:style>
  <w:style w:type="paragraph" w:styleId="1">
    <w:name w:val="heading 1"/>
    <w:basedOn w:val="a"/>
    <w:next w:val="a"/>
    <w:link w:val="10"/>
    <w:uiPriority w:val="9"/>
    <w:qFormat/>
    <w:rsid w:val="00DA1E1C"/>
    <w:pPr>
      <w:autoSpaceDE w:val="0"/>
      <w:autoSpaceDN w:val="0"/>
      <w:adjustRightInd w:val="0"/>
      <w:spacing w:before="108" w:after="108"/>
      <w:jc w:val="center"/>
      <w:outlineLvl w:val="0"/>
    </w:pPr>
    <w:rPr>
      <w:rFonts w:ascii="Arial" w:hAnsi="Arial" w:cs="Arial"/>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956F84"/>
    <w:pPr>
      <w:ind w:left="570"/>
    </w:pPr>
  </w:style>
  <w:style w:type="character" w:styleId="a4">
    <w:name w:val="Hyperlink"/>
    <w:rsid w:val="00956F84"/>
    <w:rPr>
      <w:color w:val="0000FF"/>
      <w:u w:val="single"/>
    </w:rPr>
  </w:style>
  <w:style w:type="paragraph" w:styleId="a5">
    <w:name w:val="Balloon Text"/>
    <w:basedOn w:val="a"/>
    <w:link w:val="a6"/>
    <w:rsid w:val="00A710D1"/>
    <w:rPr>
      <w:rFonts w:ascii="Segoe UI" w:hAnsi="Segoe UI"/>
      <w:sz w:val="18"/>
      <w:szCs w:val="18"/>
    </w:rPr>
  </w:style>
  <w:style w:type="character" w:customStyle="1" w:styleId="a6">
    <w:name w:val="Текст выноски Знак"/>
    <w:link w:val="a5"/>
    <w:rsid w:val="00A710D1"/>
    <w:rPr>
      <w:rFonts w:ascii="Segoe UI" w:hAnsi="Segoe UI" w:cs="Segoe UI"/>
      <w:sz w:val="18"/>
      <w:szCs w:val="18"/>
    </w:rPr>
  </w:style>
  <w:style w:type="character" w:customStyle="1" w:styleId="10">
    <w:name w:val="Заголовок 1 Знак"/>
    <w:basedOn w:val="a0"/>
    <w:link w:val="1"/>
    <w:uiPriority w:val="9"/>
    <w:rsid w:val="00DA1E1C"/>
    <w:rPr>
      <w:rFonts w:ascii="Arial" w:hAnsi="Arial" w:cs="Arial"/>
      <w:b/>
      <w:bCs/>
      <w:color w:val="26282F"/>
      <w:sz w:val="24"/>
      <w:szCs w:val="24"/>
    </w:rPr>
  </w:style>
  <w:style w:type="paragraph" w:customStyle="1" w:styleId="a7">
    <w:name w:val="Таблицы (моноширинный)"/>
    <w:basedOn w:val="a"/>
    <w:next w:val="a"/>
    <w:uiPriority w:val="99"/>
    <w:rsid w:val="00DA1E1C"/>
    <w:pPr>
      <w:autoSpaceDE w:val="0"/>
      <w:autoSpaceDN w:val="0"/>
      <w:adjustRightInd w:val="0"/>
    </w:pPr>
    <w:rPr>
      <w:rFonts w:ascii="Courier New" w:hAnsi="Courier New" w:cs="Courier New"/>
    </w:rPr>
  </w:style>
  <w:style w:type="character" w:customStyle="1" w:styleId="a8">
    <w:name w:val="Цветовое выделение"/>
    <w:uiPriority w:val="99"/>
    <w:rsid w:val="00DA1E1C"/>
    <w:rPr>
      <w:b/>
      <w:bCs/>
      <w:color w:val="26282F"/>
    </w:rPr>
  </w:style>
  <w:style w:type="paragraph" w:customStyle="1" w:styleId="ConsNormal">
    <w:name w:val="ConsNormal"/>
    <w:rsid w:val="00014C7E"/>
    <w:pPr>
      <w:autoSpaceDE w:val="0"/>
      <w:autoSpaceDN w:val="0"/>
      <w:adjustRightInd w:val="0"/>
      <w:ind w:right="19772" w:firstLine="720"/>
    </w:pPr>
    <w:rPr>
      <w:rFonts w:ascii="Arial" w:hAnsi="Arial" w:cs="Arial"/>
    </w:rPr>
  </w:style>
  <w:style w:type="paragraph" w:styleId="a9">
    <w:name w:val="header"/>
    <w:basedOn w:val="a"/>
    <w:link w:val="aa"/>
    <w:rsid w:val="00F3184B"/>
    <w:pPr>
      <w:tabs>
        <w:tab w:val="center" w:pos="4677"/>
        <w:tab w:val="right" w:pos="9355"/>
      </w:tabs>
    </w:pPr>
  </w:style>
  <w:style w:type="character" w:customStyle="1" w:styleId="aa">
    <w:name w:val="Верхний колонтитул Знак"/>
    <w:basedOn w:val="a0"/>
    <w:link w:val="a9"/>
    <w:rsid w:val="00F3184B"/>
    <w:rPr>
      <w:sz w:val="24"/>
      <w:szCs w:val="24"/>
    </w:rPr>
  </w:style>
  <w:style w:type="paragraph" w:styleId="ab">
    <w:name w:val="footer"/>
    <w:basedOn w:val="a"/>
    <w:link w:val="ac"/>
    <w:rsid w:val="00F3184B"/>
    <w:pPr>
      <w:tabs>
        <w:tab w:val="center" w:pos="4677"/>
        <w:tab w:val="right" w:pos="9355"/>
      </w:tabs>
    </w:pPr>
  </w:style>
  <w:style w:type="character" w:customStyle="1" w:styleId="ac">
    <w:name w:val="Нижний колонтитул Знак"/>
    <w:basedOn w:val="a0"/>
    <w:link w:val="ab"/>
    <w:rsid w:val="00F3184B"/>
    <w:rPr>
      <w:sz w:val="24"/>
      <w:szCs w:val="24"/>
    </w:rPr>
  </w:style>
  <w:style w:type="paragraph" w:customStyle="1" w:styleId="ConsPlusNonformat">
    <w:name w:val="ConsPlusNonformat"/>
    <w:rsid w:val="000C128E"/>
    <w:pPr>
      <w:widowControl w:val="0"/>
      <w:autoSpaceDE w:val="0"/>
      <w:autoSpaceDN w:val="0"/>
    </w:pPr>
    <w:rPr>
      <w:rFonts w:ascii="Courier New" w:hAnsi="Courier New" w:cs="Courier New"/>
    </w:rPr>
  </w:style>
  <w:style w:type="paragraph" w:customStyle="1" w:styleId="tekstob">
    <w:name w:val="tekstob"/>
    <w:basedOn w:val="a"/>
    <w:uiPriority w:val="99"/>
    <w:rsid w:val="00C41C71"/>
    <w:pPr>
      <w:spacing w:before="100" w:beforeAutospacing="1" w:after="100" w:afterAutospacing="1"/>
    </w:pPr>
  </w:style>
  <w:style w:type="character" w:customStyle="1" w:styleId="2">
    <w:name w:val="Основной текст (2)_"/>
    <w:link w:val="20"/>
    <w:rsid w:val="008E3F9C"/>
    <w:rPr>
      <w:sz w:val="26"/>
      <w:szCs w:val="26"/>
      <w:shd w:val="clear" w:color="auto" w:fill="FFFFFF"/>
    </w:rPr>
  </w:style>
  <w:style w:type="paragraph" w:customStyle="1" w:styleId="20">
    <w:name w:val="Основной текст (2)"/>
    <w:basedOn w:val="a"/>
    <w:link w:val="2"/>
    <w:rsid w:val="008E3F9C"/>
    <w:pPr>
      <w:widowControl w:val="0"/>
      <w:shd w:val="clear" w:color="auto" w:fill="FFFFFF"/>
      <w:spacing w:line="306" w:lineRule="exact"/>
    </w:pPr>
    <w:rPr>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237B"/>
    <w:rPr>
      <w:sz w:val="24"/>
      <w:szCs w:val="24"/>
    </w:rPr>
  </w:style>
  <w:style w:type="paragraph" w:styleId="1">
    <w:name w:val="heading 1"/>
    <w:basedOn w:val="a"/>
    <w:next w:val="a"/>
    <w:link w:val="10"/>
    <w:uiPriority w:val="9"/>
    <w:qFormat/>
    <w:rsid w:val="00DA1E1C"/>
    <w:pPr>
      <w:autoSpaceDE w:val="0"/>
      <w:autoSpaceDN w:val="0"/>
      <w:adjustRightInd w:val="0"/>
      <w:spacing w:before="108" w:after="108"/>
      <w:jc w:val="center"/>
      <w:outlineLvl w:val="0"/>
    </w:pPr>
    <w:rPr>
      <w:rFonts w:ascii="Arial" w:hAnsi="Arial" w:cs="Arial"/>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956F84"/>
    <w:pPr>
      <w:ind w:left="570"/>
    </w:pPr>
  </w:style>
  <w:style w:type="character" w:styleId="a4">
    <w:name w:val="Hyperlink"/>
    <w:rsid w:val="00956F84"/>
    <w:rPr>
      <w:color w:val="0000FF"/>
      <w:u w:val="single"/>
    </w:rPr>
  </w:style>
  <w:style w:type="paragraph" w:styleId="a5">
    <w:name w:val="Balloon Text"/>
    <w:basedOn w:val="a"/>
    <w:link w:val="a6"/>
    <w:rsid w:val="00A710D1"/>
    <w:rPr>
      <w:rFonts w:ascii="Segoe UI" w:hAnsi="Segoe UI"/>
      <w:sz w:val="18"/>
      <w:szCs w:val="18"/>
    </w:rPr>
  </w:style>
  <w:style w:type="character" w:customStyle="1" w:styleId="a6">
    <w:name w:val="Текст выноски Знак"/>
    <w:link w:val="a5"/>
    <w:rsid w:val="00A710D1"/>
    <w:rPr>
      <w:rFonts w:ascii="Segoe UI" w:hAnsi="Segoe UI" w:cs="Segoe UI"/>
      <w:sz w:val="18"/>
      <w:szCs w:val="18"/>
    </w:rPr>
  </w:style>
  <w:style w:type="character" w:customStyle="1" w:styleId="10">
    <w:name w:val="Заголовок 1 Знак"/>
    <w:basedOn w:val="a0"/>
    <w:link w:val="1"/>
    <w:uiPriority w:val="9"/>
    <w:rsid w:val="00DA1E1C"/>
    <w:rPr>
      <w:rFonts w:ascii="Arial" w:hAnsi="Arial" w:cs="Arial"/>
      <w:b/>
      <w:bCs/>
      <w:color w:val="26282F"/>
      <w:sz w:val="24"/>
      <w:szCs w:val="24"/>
    </w:rPr>
  </w:style>
  <w:style w:type="paragraph" w:customStyle="1" w:styleId="a7">
    <w:name w:val="Таблицы (моноширинный)"/>
    <w:basedOn w:val="a"/>
    <w:next w:val="a"/>
    <w:uiPriority w:val="99"/>
    <w:rsid w:val="00DA1E1C"/>
    <w:pPr>
      <w:autoSpaceDE w:val="0"/>
      <w:autoSpaceDN w:val="0"/>
      <w:adjustRightInd w:val="0"/>
    </w:pPr>
    <w:rPr>
      <w:rFonts w:ascii="Courier New" w:hAnsi="Courier New" w:cs="Courier New"/>
    </w:rPr>
  </w:style>
  <w:style w:type="character" w:customStyle="1" w:styleId="a8">
    <w:name w:val="Цветовое выделение"/>
    <w:uiPriority w:val="99"/>
    <w:rsid w:val="00DA1E1C"/>
    <w:rPr>
      <w:b/>
      <w:bCs/>
      <w:color w:val="26282F"/>
    </w:rPr>
  </w:style>
  <w:style w:type="paragraph" w:customStyle="1" w:styleId="ConsNormal">
    <w:name w:val="ConsNormal"/>
    <w:rsid w:val="00014C7E"/>
    <w:pPr>
      <w:autoSpaceDE w:val="0"/>
      <w:autoSpaceDN w:val="0"/>
      <w:adjustRightInd w:val="0"/>
      <w:ind w:right="19772" w:firstLine="720"/>
    </w:pPr>
    <w:rPr>
      <w:rFonts w:ascii="Arial" w:hAnsi="Arial" w:cs="Arial"/>
    </w:rPr>
  </w:style>
  <w:style w:type="paragraph" w:styleId="a9">
    <w:name w:val="header"/>
    <w:basedOn w:val="a"/>
    <w:link w:val="aa"/>
    <w:rsid w:val="00F3184B"/>
    <w:pPr>
      <w:tabs>
        <w:tab w:val="center" w:pos="4677"/>
        <w:tab w:val="right" w:pos="9355"/>
      </w:tabs>
    </w:pPr>
  </w:style>
  <w:style w:type="character" w:customStyle="1" w:styleId="aa">
    <w:name w:val="Верхний колонтитул Знак"/>
    <w:basedOn w:val="a0"/>
    <w:link w:val="a9"/>
    <w:rsid w:val="00F3184B"/>
    <w:rPr>
      <w:sz w:val="24"/>
      <w:szCs w:val="24"/>
    </w:rPr>
  </w:style>
  <w:style w:type="paragraph" w:styleId="ab">
    <w:name w:val="footer"/>
    <w:basedOn w:val="a"/>
    <w:link w:val="ac"/>
    <w:rsid w:val="00F3184B"/>
    <w:pPr>
      <w:tabs>
        <w:tab w:val="center" w:pos="4677"/>
        <w:tab w:val="right" w:pos="9355"/>
      </w:tabs>
    </w:pPr>
  </w:style>
  <w:style w:type="character" w:customStyle="1" w:styleId="ac">
    <w:name w:val="Нижний колонтитул Знак"/>
    <w:basedOn w:val="a0"/>
    <w:link w:val="ab"/>
    <w:rsid w:val="00F3184B"/>
    <w:rPr>
      <w:sz w:val="24"/>
      <w:szCs w:val="24"/>
    </w:rPr>
  </w:style>
  <w:style w:type="paragraph" w:customStyle="1" w:styleId="ConsPlusNonformat">
    <w:name w:val="ConsPlusNonformat"/>
    <w:rsid w:val="000C128E"/>
    <w:pPr>
      <w:widowControl w:val="0"/>
      <w:autoSpaceDE w:val="0"/>
      <w:autoSpaceDN w:val="0"/>
    </w:pPr>
    <w:rPr>
      <w:rFonts w:ascii="Courier New" w:hAnsi="Courier New" w:cs="Courier New"/>
    </w:rPr>
  </w:style>
  <w:style w:type="paragraph" w:customStyle="1" w:styleId="tekstob">
    <w:name w:val="tekstob"/>
    <w:basedOn w:val="a"/>
    <w:uiPriority w:val="99"/>
    <w:rsid w:val="00C41C71"/>
    <w:pPr>
      <w:spacing w:before="100" w:beforeAutospacing="1" w:after="100" w:afterAutospacing="1"/>
    </w:pPr>
  </w:style>
  <w:style w:type="character" w:customStyle="1" w:styleId="2">
    <w:name w:val="Основной текст (2)_"/>
    <w:link w:val="20"/>
    <w:rsid w:val="008E3F9C"/>
    <w:rPr>
      <w:sz w:val="26"/>
      <w:szCs w:val="26"/>
      <w:shd w:val="clear" w:color="auto" w:fill="FFFFFF"/>
    </w:rPr>
  </w:style>
  <w:style w:type="paragraph" w:customStyle="1" w:styleId="20">
    <w:name w:val="Основной текст (2)"/>
    <w:basedOn w:val="a"/>
    <w:link w:val="2"/>
    <w:rsid w:val="008E3F9C"/>
    <w:pPr>
      <w:widowControl w:val="0"/>
      <w:shd w:val="clear" w:color="auto" w:fill="FFFFFF"/>
      <w:spacing w:line="306" w:lineRule="exact"/>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519362">
      <w:bodyDiv w:val="1"/>
      <w:marLeft w:val="0"/>
      <w:marRight w:val="0"/>
      <w:marTop w:val="0"/>
      <w:marBottom w:val="0"/>
      <w:divBdr>
        <w:top w:val="none" w:sz="0" w:space="0" w:color="auto"/>
        <w:left w:val="none" w:sz="0" w:space="0" w:color="auto"/>
        <w:bottom w:val="none" w:sz="0" w:space="0" w:color="auto"/>
        <w:right w:val="none" w:sz="0" w:space="0" w:color="auto"/>
      </w:divBdr>
    </w:div>
    <w:div w:id="398984304">
      <w:bodyDiv w:val="1"/>
      <w:marLeft w:val="0"/>
      <w:marRight w:val="0"/>
      <w:marTop w:val="0"/>
      <w:marBottom w:val="0"/>
      <w:divBdr>
        <w:top w:val="none" w:sz="0" w:space="0" w:color="auto"/>
        <w:left w:val="none" w:sz="0" w:space="0" w:color="auto"/>
        <w:bottom w:val="none" w:sz="0" w:space="0" w:color="auto"/>
        <w:right w:val="none" w:sz="0" w:space="0" w:color="auto"/>
      </w:divBdr>
    </w:div>
    <w:div w:id="595136371">
      <w:bodyDiv w:val="1"/>
      <w:marLeft w:val="0"/>
      <w:marRight w:val="0"/>
      <w:marTop w:val="0"/>
      <w:marBottom w:val="0"/>
      <w:divBdr>
        <w:top w:val="none" w:sz="0" w:space="0" w:color="auto"/>
        <w:left w:val="none" w:sz="0" w:space="0" w:color="auto"/>
        <w:bottom w:val="none" w:sz="0" w:space="0" w:color="auto"/>
        <w:right w:val="none" w:sz="0" w:space="0" w:color="auto"/>
      </w:divBdr>
    </w:div>
    <w:div w:id="761485979">
      <w:bodyDiv w:val="1"/>
      <w:marLeft w:val="0"/>
      <w:marRight w:val="0"/>
      <w:marTop w:val="0"/>
      <w:marBottom w:val="0"/>
      <w:divBdr>
        <w:top w:val="none" w:sz="0" w:space="0" w:color="auto"/>
        <w:left w:val="none" w:sz="0" w:space="0" w:color="auto"/>
        <w:bottom w:val="none" w:sz="0" w:space="0" w:color="auto"/>
        <w:right w:val="none" w:sz="0" w:space="0" w:color="auto"/>
      </w:divBdr>
    </w:div>
    <w:div w:id="993993076">
      <w:bodyDiv w:val="1"/>
      <w:marLeft w:val="0"/>
      <w:marRight w:val="0"/>
      <w:marTop w:val="0"/>
      <w:marBottom w:val="0"/>
      <w:divBdr>
        <w:top w:val="none" w:sz="0" w:space="0" w:color="auto"/>
        <w:left w:val="none" w:sz="0" w:space="0" w:color="auto"/>
        <w:bottom w:val="none" w:sz="0" w:space="0" w:color="auto"/>
        <w:right w:val="none" w:sz="0" w:space="0" w:color="auto"/>
      </w:divBdr>
    </w:div>
    <w:div w:id="1027293345">
      <w:bodyDiv w:val="1"/>
      <w:marLeft w:val="0"/>
      <w:marRight w:val="0"/>
      <w:marTop w:val="0"/>
      <w:marBottom w:val="0"/>
      <w:divBdr>
        <w:top w:val="none" w:sz="0" w:space="0" w:color="auto"/>
        <w:left w:val="none" w:sz="0" w:space="0" w:color="auto"/>
        <w:bottom w:val="none" w:sz="0" w:space="0" w:color="auto"/>
        <w:right w:val="none" w:sz="0" w:space="0" w:color="auto"/>
      </w:divBdr>
    </w:div>
    <w:div w:id="1243224461">
      <w:bodyDiv w:val="1"/>
      <w:marLeft w:val="0"/>
      <w:marRight w:val="0"/>
      <w:marTop w:val="0"/>
      <w:marBottom w:val="0"/>
      <w:divBdr>
        <w:top w:val="none" w:sz="0" w:space="0" w:color="auto"/>
        <w:left w:val="none" w:sz="0" w:space="0" w:color="auto"/>
        <w:bottom w:val="none" w:sz="0" w:space="0" w:color="auto"/>
        <w:right w:val="none" w:sz="0" w:space="0" w:color="auto"/>
      </w:divBdr>
    </w:div>
    <w:div w:id="1315328691">
      <w:bodyDiv w:val="1"/>
      <w:marLeft w:val="0"/>
      <w:marRight w:val="0"/>
      <w:marTop w:val="0"/>
      <w:marBottom w:val="0"/>
      <w:divBdr>
        <w:top w:val="none" w:sz="0" w:space="0" w:color="auto"/>
        <w:left w:val="none" w:sz="0" w:space="0" w:color="auto"/>
        <w:bottom w:val="none" w:sz="0" w:space="0" w:color="auto"/>
        <w:right w:val="none" w:sz="0" w:space="0" w:color="auto"/>
      </w:divBdr>
    </w:div>
    <w:div w:id="1909685407">
      <w:bodyDiv w:val="1"/>
      <w:marLeft w:val="0"/>
      <w:marRight w:val="0"/>
      <w:marTop w:val="0"/>
      <w:marBottom w:val="0"/>
      <w:divBdr>
        <w:top w:val="none" w:sz="0" w:space="0" w:color="auto"/>
        <w:left w:val="none" w:sz="0" w:space="0" w:color="auto"/>
        <w:bottom w:val="none" w:sz="0" w:space="0" w:color="auto"/>
        <w:right w:val="none" w:sz="0" w:space="0" w:color="auto"/>
      </w:divBdr>
    </w:div>
    <w:div w:id="2043358320">
      <w:bodyDiv w:val="1"/>
      <w:marLeft w:val="0"/>
      <w:marRight w:val="0"/>
      <w:marTop w:val="0"/>
      <w:marBottom w:val="0"/>
      <w:divBdr>
        <w:top w:val="none" w:sz="0" w:space="0" w:color="auto"/>
        <w:left w:val="none" w:sz="0" w:space="0" w:color="auto"/>
        <w:bottom w:val="none" w:sz="0" w:space="0" w:color="auto"/>
        <w:right w:val="none" w:sz="0" w:space="0" w:color="auto"/>
      </w:divBdr>
    </w:div>
    <w:div w:id="2107000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chelp.narod.ru/date.htm" TargetMode="External"/><Relationship Id="rId13" Type="http://schemas.openxmlformats.org/officeDocument/2006/relationships/hyperlink" Target="garantF1://12080849.0" TargetMode="External"/><Relationship Id="rId18" Type="http://schemas.openxmlformats.org/officeDocument/2006/relationships/hyperlink" Target="garantF1://71486636.1000" TargetMode="External"/><Relationship Id="rId26" Type="http://schemas.openxmlformats.org/officeDocument/2006/relationships/hyperlink" Target="garantF1://12081732.503127" TargetMode="External"/><Relationship Id="rId3" Type="http://schemas.microsoft.com/office/2007/relationships/stylesWithEffects" Target="stylesWithEffects.xml"/><Relationship Id="rId21" Type="http://schemas.openxmlformats.org/officeDocument/2006/relationships/hyperlink" Target="garantF1://71489050.0" TargetMode="External"/><Relationship Id="rId7" Type="http://schemas.openxmlformats.org/officeDocument/2006/relationships/endnotes" Target="endnotes.xml"/><Relationship Id="rId12" Type="http://schemas.openxmlformats.org/officeDocument/2006/relationships/hyperlink" Target="garantF1://12080849.2000" TargetMode="External"/><Relationship Id="rId17" Type="http://schemas.openxmlformats.org/officeDocument/2006/relationships/hyperlink" Target="garantF1://12081732.0" TargetMode="External"/><Relationship Id="rId25" Type="http://schemas.openxmlformats.org/officeDocument/2006/relationships/hyperlink" Target="garantF1://71488960.0" TargetMode="External"/><Relationship Id="rId2" Type="http://schemas.openxmlformats.org/officeDocument/2006/relationships/styles" Target="styles.xml"/><Relationship Id="rId16" Type="http://schemas.openxmlformats.org/officeDocument/2006/relationships/hyperlink" Target="garantF1://12081732.1000" TargetMode="External"/><Relationship Id="rId20" Type="http://schemas.openxmlformats.org/officeDocument/2006/relationships/hyperlink" Target="garantF1://71489050.1000"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chelp.narod.ru/okato_rekv.htm" TargetMode="External"/><Relationship Id="rId24" Type="http://schemas.openxmlformats.org/officeDocument/2006/relationships/hyperlink" Target="garantF1://71488960.1000" TargetMode="External"/><Relationship Id="rId5" Type="http://schemas.openxmlformats.org/officeDocument/2006/relationships/webSettings" Target="webSettings.xml"/><Relationship Id="rId15" Type="http://schemas.openxmlformats.org/officeDocument/2006/relationships/hyperlink" Target="garantF1://12080897.0" TargetMode="External"/><Relationship Id="rId23" Type="http://schemas.openxmlformats.org/officeDocument/2006/relationships/hyperlink" Target="garantF1://71488992.0" TargetMode="External"/><Relationship Id="rId28" Type="http://schemas.openxmlformats.org/officeDocument/2006/relationships/fontTable" Target="fontTable.xml"/><Relationship Id="rId10" Type="http://schemas.openxmlformats.org/officeDocument/2006/relationships/hyperlink" Target="http://achelp.narod.ru/okpo127.htm" TargetMode="External"/><Relationship Id="rId19" Type="http://schemas.openxmlformats.org/officeDocument/2006/relationships/hyperlink" Target="garantF1://71486636.0" TargetMode="External"/><Relationship Id="rId4" Type="http://schemas.openxmlformats.org/officeDocument/2006/relationships/settings" Target="settings.xml"/><Relationship Id="rId9" Type="http://schemas.openxmlformats.org/officeDocument/2006/relationships/hyperlink" Target="http://achelp.narod.ru/naimbudj_127.htm" TargetMode="External"/><Relationship Id="rId14" Type="http://schemas.openxmlformats.org/officeDocument/2006/relationships/hyperlink" Target="garantF1://12080897.2000" TargetMode="External"/><Relationship Id="rId22" Type="http://schemas.openxmlformats.org/officeDocument/2006/relationships/hyperlink" Target="garantF1://71488992.1000" TargetMode="External"/><Relationship Id="rId27" Type="http://schemas.openxmlformats.org/officeDocument/2006/relationships/hyperlink" Target="consultantplus://offline/ref=29FF3F181F1CA0A1E735E923D83F9DD14BBD72F367BA4FA9776ABACE8646387A94EF8E14751C20678BA69FF3F9077013794E5BD13Fp2VA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47B9A5-0FF1-48F6-A9B4-420D2AFF6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7</Pages>
  <Words>2137</Words>
  <Characters>12187</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Ежегодно рассматривается целесообразность произведённых  расходов и разрабатываются мероприятия по повышению эффективности расходования бюджетных средств</vt:lpstr>
    </vt:vector>
  </TitlesOfParts>
  <Company/>
  <LinksUpToDate>false</LinksUpToDate>
  <CharactersWithSpaces>14296</CharactersWithSpaces>
  <SharedDoc>false</SharedDoc>
  <HLinks>
    <vt:vector size="24" baseType="variant">
      <vt:variant>
        <vt:i4>1507425</vt:i4>
      </vt:variant>
      <vt:variant>
        <vt:i4>9</vt:i4>
      </vt:variant>
      <vt:variant>
        <vt:i4>0</vt:i4>
      </vt:variant>
      <vt:variant>
        <vt:i4>5</vt:i4>
      </vt:variant>
      <vt:variant>
        <vt:lpwstr>http://achelp.narod.ru/okato_rekv.htm</vt:lpwstr>
      </vt:variant>
      <vt:variant>
        <vt:lpwstr/>
      </vt:variant>
      <vt:variant>
        <vt:i4>2687030</vt:i4>
      </vt:variant>
      <vt:variant>
        <vt:i4>6</vt:i4>
      </vt:variant>
      <vt:variant>
        <vt:i4>0</vt:i4>
      </vt:variant>
      <vt:variant>
        <vt:i4>5</vt:i4>
      </vt:variant>
      <vt:variant>
        <vt:lpwstr>http://achelp.narod.ru/okpo127.htm</vt:lpwstr>
      </vt:variant>
      <vt:variant>
        <vt:lpwstr/>
      </vt:variant>
      <vt:variant>
        <vt:i4>196647</vt:i4>
      </vt:variant>
      <vt:variant>
        <vt:i4>3</vt:i4>
      </vt:variant>
      <vt:variant>
        <vt:i4>0</vt:i4>
      </vt:variant>
      <vt:variant>
        <vt:i4>5</vt:i4>
      </vt:variant>
      <vt:variant>
        <vt:lpwstr>http://achelp.narod.ru/naimbudj_127.htm</vt:lpwstr>
      </vt:variant>
      <vt:variant>
        <vt:lpwstr/>
      </vt:variant>
      <vt:variant>
        <vt:i4>8323126</vt:i4>
      </vt:variant>
      <vt:variant>
        <vt:i4>0</vt:i4>
      </vt:variant>
      <vt:variant>
        <vt:i4>0</vt:i4>
      </vt:variant>
      <vt:variant>
        <vt:i4>5</vt:i4>
      </vt:variant>
      <vt:variant>
        <vt:lpwstr>http://achelp.narod.ru/date.htm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Ежегодно рассматривается целесообразность произведённых  расходов и разрабатываются мероприятия по повышению эффективности расходования бюджетных средств</dc:title>
  <dc:creator>user</dc:creator>
  <cp:lastModifiedBy>Buh-4</cp:lastModifiedBy>
  <cp:revision>64</cp:revision>
  <cp:lastPrinted>2018-03-13T11:50:00Z</cp:lastPrinted>
  <dcterms:created xsi:type="dcterms:W3CDTF">2019-04-10T05:24:00Z</dcterms:created>
  <dcterms:modified xsi:type="dcterms:W3CDTF">2021-02-02T09:33:00Z</dcterms:modified>
</cp:coreProperties>
</file>